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6E9A7" w14:textId="77777777" w:rsidR="00ED1768" w:rsidRPr="00ED1768" w:rsidRDefault="00ED1768" w:rsidP="00522B8B">
      <w:pPr>
        <w:autoSpaceDE w:val="0"/>
        <w:autoSpaceDN w:val="0"/>
        <w:adjustRightInd w:val="0"/>
        <w:spacing w:after="0" w:line="240" w:lineRule="auto"/>
        <w:jc w:val="both"/>
        <w:rPr>
          <w:rFonts w:ascii="Calibri" w:hAnsi="Calibri" w:cs="Calibri"/>
          <w:color w:val="17365D"/>
          <w:sz w:val="24"/>
          <w:szCs w:val="24"/>
          <w:lang w:eastAsia="en-IE"/>
        </w:rPr>
      </w:pPr>
    </w:p>
    <w:p w14:paraId="5CC3BFE5" w14:textId="76FFFABA" w:rsidR="3DCA8327" w:rsidRDefault="3DCA8327" w:rsidP="00DF0217">
      <w:pPr>
        <w:pStyle w:val="Heading4"/>
        <w:keepNext w:val="0"/>
        <w:keepLines w:val="0"/>
        <w:spacing w:before="0" w:after="0" w:line="240" w:lineRule="auto"/>
        <w:jc w:val="center"/>
        <w:rPr>
          <w:rFonts w:ascii="Calibri" w:eastAsia="Calibri" w:hAnsi="Calibri" w:cs="Calibri"/>
          <w:b/>
          <w:bCs/>
          <w:i w:val="0"/>
          <w:iCs w:val="0"/>
          <w:sz w:val="24"/>
          <w:szCs w:val="24"/>
        </w:rPr>
      </w:pPr>
      <w:r w:rsidRPr="5EAAA47E">
        <w:rPr>
          <w:rFonts w:ascii="Calibri" w:eastAsia="Calibri" w:hAnsi="Calibri" w:cs="Calibri"/>
          <w:b/>
          <w:bCs/>
          <w:i w:val="0"/>
          <w:iCs w:val="0"/>
          <w:sz w:val="24"/>
          <w:szCs w:val="24"/>
        </w:rPr>
        <w:t>NOTICE UNDER REGULATION 1</w:t>
      </w:r>
      <w:r w:rsidR="00B51D6F" w:rsidRPr="5EAAA47E">
        <w:rPr>
          <w:rFonts w:ascii="Calibri" w:eastAsia="Calibri" w:hAnsi="Calibri" w:cs="Calibri"/>
          <w:b/>
          <w:bCs/>
          <w:i w:val="0"/>
          <w:iCs w:val="0"/>
          <w:sz w:val="24"/>
          <w:szCs w:val="24"/>
        </w:rPr>
        <w:t>1</w:t>
      </w:r>
      <w:r w:rsidRPr="5EAAA47E">
        <w:rPr>
          <w:rFonts w:ascii="Calibri" w:eastAsia="Calibri" w:hAnsi="Calibri" w:cs="Calibri"/>
          <w:b/>
          <w:bCs/>
          <w:i w:val="0"/>
          <w:iCs w:val="0"/>
          <w:sz w:val="24"/>
          <w:szCs w:val="24"/>
        </w:rPr>
        <w:t xml:space="preserve"> </w:t>
      </w:r>
      <w:r w:rsidR="00DF0217">
        <w:rPr>
          <w:rFonts w:ascii="Calibri" w:eastAsia="Calibri" w:hAnsi="Calibri" w:cs="Calibri"/>
          <w:b/>
          <w:bCs/>
          <w:i w:val="0"/>
          <w:iCs w:val="0"/>
          <w:sz w:val="24"/>
          <w:szCs w:val="24"/>
        </w:rPr>
        <w:t xml:space="preserve">OF </w:t>
      </w:r>
      <w:r w:rsidR="00DF0217" w:rsidRPr="00DF0217">
        <w:rPr>
          <w:rFonts w:ascii="Calibri" w:eastAsia="Calibri" w:hAnsi="Calibri" w:cs="Calibri"/>
          <w:b/>
          <w:bCs/>
          <w:i w:val="0"/>
          <w:iCs w:val="0"/>
          <w:sz w:val="24"/>
          <w:szCs w:val="24"/>
        </w:rPr>
        <w:t>S.I. NO. 669/2025 - EUROPEAN UNION (CONSTRUCTION PRODUCTS) REGULATIONS 2025</w:t>
      </w:r>
    </w:p>
    <w:p w14:paraId="7A20D0E2" w14:textId="39F3C85C" w:rsidR="00DF0217" w:rsidRPr="00DF0217" w:rsidRDefault="00DF0217" w:rsidP="00DF0217">
      <w:pPr>
        <w:jc w:val="center"/>
        <w:rPr>
          <w:rFonts w:ascii="Calibri" w:hAnsi="Calibri" w:cs="Calibri"/>
          <w:b/>
          <w:bCs/>
          <w:color w:val="0F4761" w:themeColor="accent1" w:themeShade="BF"/>
          <w:sz w:val="24"/>
          <w:szCs w:val="24"/>
        </w:rPr>
      </w:pPr>
      <w:r w:rsidRPr="00DF0217">
        <w:rPr>
          <w:rFonts w:ascii="Calibri" w:hAnsi="Calibri" w:cs="Calibri"/>
          <w:b/>
          <w:bCs/>
          <w:color w:val="0F4761" w:themeColor="accent1" w:themeShade="BF"/>
          <w:sz w:val="24"/>
          <w:szCs w:val="24"/>
        </w:rPr>
        <w:t>Corrective actions</w:t>
      </w:r>
    </w:p>
    <w:p w14:paraId="50BD0BF1" w14:textId="77777777" w:rsidR="007B0B06" w:rsidRPr="00D432DB" w:rsidRDefault="007B0B06" w:rsidP="007B0B06">
      <w:pPr>
        <w:spacing w:after="0"/>
        <w:jc w:val="both"/>
        <w:rPr>
          <w:rFonts w:ascii="Calibri" w:hAnsi="Calibri" w:cs="Calibri"/>
          <w:color w:val="17365D"/>
        </w:rPr>
      </w:pPr>
      <w:r w:rsidRPr="00D432DB">
        <w:rPr>
          <w:rFonts w:ascii="Calibri" w:hAnsi="Calibri" w:cs="Calibri"/>
          <w:color w:val="17365D"/>
        </w:rPr>
        <w:t>TO:</w:t>
      </w:r>
      <w:r w:rsidRPr="6297734F">
        <w:rPr>
          <w:rFonts w:ascii="Calibri" w:hAnsi="Calibri" w:cs="Calibri"/>
          <w:color w:val="17365D"/>
        </w:rPr>
        <w:t xml:space="preserve"> </w:t>
      </w:r>
      <w:r w:rsidRPr="00D432DB">
        <w:rPr>
          <w:rFonts w:ascii="Calibri" w:hAnsi="Calibri" w:cs="Calibri"/>
          <w:color w:val="17365D"/>
        </w:rPr>
        <w:t>Mr./Ms</w:t>
      </w:r>
      <w:r w:rsidRPr="1FB716E6">
        <w:rPr>
          <w:rFonts w:ascii="Calibri" w:hAnsi="Calibri" w:cs="Calibri"/>
          <w:color w:val="17365D"/>
        </w:rPr>
        <w:t>.,</w:t>
      </w:r>
      <w:r w:rsidRPr="27D3A713">
        <w:rPr>
          <w:rFonts w:ascii="Calibri" w:hAnsi="Calibri" w:cs="Calibri"/>
          <w:color w:val="17365D"/>
        </w:rPr>
        <w:t xml:space="preserve"> </w:t>
      </w:r>
    </w:p>
    <w:p w14:paraId="7F7FF7BC" w14:textId="77777777" w:rsidR="007B0B06" w:rsidRPr="00D432DB" w:rsidRDefault="007B0B06" w:rsidP="007B0B06">
      <w:pPr>
        <w:spacing w:after="0"/>
        <w:jc w:val="both"/>
      </w:pPr>
      <w:r w:rsidRPr="00D432DB">
        <w:rPr>
          <w:rFonts w:ascii="Calibri" w:hAnsi="Calibri" w:cs="Calibri"/>
          <w:color w:val="17365D"/>
        </w:rPr>
        <w:tab/>
      </w:r>
      <w:r w:rsidRPr="4BDFAB62">
        <w:rPr>
          <w:rFonts w:ascii="Calibri" w:hAnsi="Calibri" w:cs="Calibri"/>
          <w:b/>
          <w:color w:val="17365D"/>
        </w:rPr>
        <w:t>Company Secretary</w:t>
      </w:r>
      <w:r w:rsidRPr="06EE46BB">
        <w:rPr>
          <w:rFonts w:ascii="Calibri" w:hAnsi="Calibri" w:cs="Calibri"/>
          <w:color w:val="17365D"/>
        </w:rPr>
        <w:t>:</w:t>
      </w:r>
      <w:r w:rsidRPr="00D432DB">
        <w:rPr>
          <w:rFonts w:ascii="Calibri" w:hAnsi="Calibri" w:cs="Calibri"/>
          <w:color w:val="17365D"/>
        </w:rPr>
        <w:t xml:space="preserve"> </w:t>
      </w:r>
      <w:r w:rsidRPr="502B60B5">
        <w:rPr>
          <w:rFonts w:ascii="Calibri" w:hAnsi="Calibri" w:cs="Calibri"/>
          <w:color w:val="17365D"/>
        </w:rPr>
        <w:t>[</w:t>
      </w:r>
      <w:r w:rsidRPr="2043AC21">
        <w:rPr>
          <w:rFonts w:ascii="Calibri" w:hAnsi="Calibri" w:cs="Calibri"/>
          <w:b/>
          <w:color w:val="0070C0"/>
        </w:rPr>
        <w:t>Name</w:t>
      </w:r>
      <w:r w:rsidRPr="1298EAF3">
        <w:rPr>
          <w:rFonts w:ascii="Calibri" w:hAnsi="Calibri" w:cs="Calibri"/>
          <w:color w:val="17365D"/>
        </w:rPr>
        <w:t>]</w:t>
      </w:r>
      <w:r w:rsidRPr="7DC6C91D">
        <w:rPr>
          <w:rFonts w:ascii="Calibri" w:hAnsi="Calibri" w:cs="Calibri"/>
          <w:color w:val="17365D"/>
        </w:rPr>
        <w:t xml:space="preserve"> </w:t>
      </w:r>
    </w:p>
    <w:p w14:paraId="6B4FE9AB" w14:textId="77777777" w:rsidR="007B0B06" w:rsidRDefault="007B0B06" w:rsidP="007B0B06">
      <w:pPr>
        <w:spacing w:after="0"/>
        <w:jc w:val="both"/>
      </w:pPr>
      <w:r w:rsidRPr="4BDFAB62">
        <w:rPr>
          <w:rFonts w:ascii="Calibri" w:hAnsi="Calibri" w:cs="Calibri"/>
          <w:b/>
          <w:color w:val="17365D"/>
        </w:rPr>
        <w:t>Authorised Representative</w:t>
      </w:r>
      <w:r w:rsidRPr="374C4524">
        <w:rPr>
          <w:rFonts w:ascii="Calibri" w:hAnsi="Calibri" w:cs="Calibri"/>
          <w:color w:val="17365D"/>
        </w:rPr>
        <w:t>:</w:t>
      </w:r>
      <w:r w:rsidRPr="030BB043">
        <w:rPr>
          <w:rFonts w:ascii="Calibri" w:hAnsi="Calibri" w:cs="Calibri"/>
          <w:color w:val="17365D"/>
        </w:rPr>
        <w:t xml:space="preserve"> [</w:t>
      </w:r>
      <w:r w:rsidRPr="006B695D">
        <w:rPr>
          <w:rFonts w:ascii="Calibri" w:hAnsi="Calibri" w:cs="Calibri"/>
          <w:b/>
          <w:bCs/>
          <w:color w:val="0070C0"/>
        </w:rPr>
        <w:t>Name</w:t>
      </w:r>
      <w:r w:rsidRPr="0DDB60B1">
        <w:rPr>
          <w:rFonts w:ascii="Calibri" w:hAnsi="Calibri" w:cs="Calibri"/>
          <w:color w:val="17365D"/>
        </w:rPr>
        <w:t>]</w:t>
      </w:r>
    </w:p>
    <w:p w14:paraId="73C4476B" w14:textId="77777777" w:rsidR="007B0B06" w:rsidRPr="00D432DB" w:rsidRDefault="007B0B06" w:rsidP="007B0B06">
      <w:pPr>
        <w:spacing w:after="0"/>
        <w:jc w:val="both"/>
        <w:rPr>
          <w:rFonts w:ascii="Calibri" w:hAnsi="Calibri" w:cs="Calibri"/>
          <w:color w:val="17365D"/>
        </w:rPr>
      </w:pPr>
      <w:r w:rsidRPr="00D432DB">
        <w:rPr>
          <w:rFonts w:ascii="Calibri" w:hAnsi="Calibri" w:cs="Calibri"/>
          <w:color w:val="17365D"/>
        </w:rPr>
        <w:tab/>
        <w:t>[</w:t>
      </w:r>
      <w:r w:rsidRPr="0025648C">
        <w:rPr>
          <w:rFonts w:ascii="Calibri" w:hAnsi="Calibri" w:cs="Calibri"/>
          <w:b/>
          <w:bCs/>
          <w:color w:val="0070C0"/>
        </w:rPr>
        <w:t>name of registered company</w:t>
      </w:r>
      <w:r w:rsidRPr="00D432DB">
        <w:rPr>
          <w:rFonts w:ascii="Calibri" w:hAnsi="Calibri" w:cs="Calibri"/>
          <w:color w:val="17365D"/>
        </w:rPr>
        <w:t>],</w:t>
      </w:r>
    </w:p>
    <w:p w14:paraId="4BF4CF47" w14:textId="77777777" w:rsidR="007B0B06" w:rsidRPr="00D432DB" w:rsidRDefault="007B0B06" w:rsidP="007B0B06">
      <w:pPr>
        <w:spacing w:after="0"/>
        <w:jc w:val="both"/>
        <w:rPr>
          <w:rFonts w:ascii="Calibri" w:hAnsi="Calibri" w:cs="Calibri"/>
          <w:color w:val="17365D"/>
        </w:rPr>
      </w:pPr>
      <w:r w:rsidRPr="00D432DB">
        <w:rPr>
          <w:rFonts w:ascii="Calibri" w:hAnsi="Calibri" w:cs="Calibri"/>
          <w:color w:val="17365D"/>
        </w:rPr>
        <w:tab/>
        <w:t>[</w:t>
      </w:r>
      <w:r w:rsidRPr="0025648C">
        <w:rPr>
          <w:rFonts w:ascii="Calibri" w:hAnsi="Calibri" w:cs="Calibri"/>
          <w:b/>
          <w:bCs/>
          <w:color w:val="0070C0"/>
        </w:rPr>
        <w:t>Registered Office: address line</w:t>
      </w:r>
      <w:r w:rsidRPr="7D20309B">
        <w:rPr>
          <w:rFonts w:ascii="Calibri" w:hAnsi="Calibri" w:cs="Calibri"/>
          <w:color w:val="0070C0"/>
        </w:rPr>
        <w:t xml:space="preserve"> 1</w:t>
      </w:r>
      <w:r w:rsidRPr="00D432DB">
        <w:rPr>
          <w:rFonts w:ascii="Calibri" w:hAnsi="Calibri" w:cs="Calibri"/>
          <w:color w:val="17365D"/>
        </w:rPr>
        <w:t>]</w:t>
      </w:r>
    </w:p>
    <w:p w14:paraId="09C0B6EE" w14:textId="77777777" w:rsidR="007B0B06" w:rsidRPr="00D432DB" w:rsidRDefault="007B0B06" w:rsidP="007B0B06">
      <w:pPr>
        <w:spacing w:after="0"/>
        <w:jc w:val="both"/>
        <w:rPr>
          <w:rFonts w:ascii="Calibri" w:hAnsi="Calibri" w:cs="Calibri"/>
          <w:color w:val="17365D"/>
        </w:rPr>
      </w:pPr>
      <w:r w:rsidRPr="00D432DB">
        <w:rPr>
          <w:rFonts w:ascii="Calibri" w:hAnsi="Calibri" w:cs="Calibri"/>
          <w:color w:val="17365D"/>
        </w:rPr>
        <w:tab/>
        <w:t>[</w:t>
      </w:r>
      <w:r w:rsidRPr="0025648C">
        <w:rPr>
          <w:rFonts w:ascii="Calibri" w:hAnsi="Calibri" w:cs="Calibri"/>
          <w:b/>
          <w:bCs/>
          <w:color w:val="0070C0"/>
        </w:rPr>
        <w:t>Registered Office: address line 2</w:t>
      </w:r>
      <w:r w:rsidRPr="00D432DB">
        <w:rPr>
          <w:rFonts w:ascii="Calibri" w:hAnsi="Calibri" w:cs="Calibri"/>
          <w:color w:val="17365D"/>
        </w:rPr>
        <w:t>]</w:t>
      </w:r>
    </w:p>
    <w:p w14:paraId="41367DA9" w14:textId="77777777" w:rsidR="007B0B06" w:rsidRPr="00D432DB" w:rsidRDefault="007B0B06" w:rsidP="007B0B06">
      <w:pPr>
        <w:spacing w:after="0"/>
        <w:jc w:val="both"/>
        <w:rPr>
          <w:rFonts w:ascii="Calibri" w:hAnsi="Calibri" w:cs="Calibri"/>
          <w:color w:val="17365D"/>
        </w:rPr>
      </w:pPr>
      <w:r w:rsidRPr="00D432DB">
        <w:rPr>
          <w:rFonts w:ascii="Calibri" w:hAnsi="Calibri" w:cs="Calibri"/>
          <w:color w:val="17365D"/>
        </w:rPr>
        <w:tab/>
        <w:t>[</w:t>
      </w:r>
      <w:r w:rsidRPr="0025648C">
        <w:rPr>
          <w:rFonts w:ascii="Calibri" w:hAnsi="Calibri" w:cs="Calibri"/>
          <w:b/>
          <w:bCs/>
          <w:color w:val="0070C0"/>
        </w:rPr>
        <w:t>Registered Office: address line 3</w:t>
      </w:r>
      <w:r w:rsidRPr="00D432DB">
        <w:rPr>
          <w:rFonts w:ascii="Calibri" w:hAnsi="Calibri" w:cs="Calibri"/>
          <w:color w:val="17365D"/>
        </w:rPr>
        <w:t>]</w:t>
      </w:r>
    </w:p>
    <w:p w14:paraId="627F94E2" w14:textId="77777777" w:rsidR="007B0B06" w:rsidRPr="00D432DB" w:rsidRDefault="007B0B06" w:rsidP="007B0B06">
      <w:pPr>
        <w:spacing w:after="0"/>
        <w:jc w:val="both"/>
      </w:pPr>
      <w:r w:rsidRPr="00D432DB">
        <w:rPr>
          <w:rFonts w:ascii="Calibri" w:hAnsi="Calibri" w:cs="Calibri"/>
          <w:color w:val="17365D"/>
        </w:rPr>
        <w:t>Date: [</w:t>
      </w:r>
      <w:r w:rsidRPr="0025648C">
        <w:rPr>
          <w:rFonts w:ascii="Calibri" w:hAnsi="Calibri" w:cs="Calibri"/>
          <w:b/>
          <w:bCs/>
          <w:color w:val="0070C0"/>
        </w:rPr>
        <w:t>DDMMYYYY</w:t>
      </w:r>
      <w:r w:rsidRPr="00D432DB">
        <w:rPr>
          <w:rFonts w:ascii="Calibri" w:hAnsi="Calibri" w:cs="Calibri"/>
          <w:color w:val="17365D"/>
        </w:rPr>
        <w:t>]</w:t>
      </w:r>
    </w:p>
    <w:p w14:paraId="537F8FCC" w14:textId="77777777" w:rsidR="007B0B06" w:rsidRPr="00D432DB" w:rsidRDefault="007B0B06" w:rsidP="007B0B06">
      <w:pPr>
        <w:spacing w:after="0"/>
        <w:jc w:val="both"/>
        <w:rPr>
          <w:rFonts w:ascii="Calibri" w:hAnsi="Calibri" w:cs="Calibri"/>
          <w:color w:val="17365D"/>
        </w:rPr>
      </w:pPr>
    </w:p>
    <w:p w14:paraId="5FBC5BF3" w14:textId="77777777" w:rsidR="007B0B06" w:rsidRPr="00D432DB" w:rsidRDefault="007B0B06" w:rsidP="007B0B06">
      <w:pPr>
        <w:spacing w:after="0"/>
        <w:jc w:val="both"/>
        <w:rPr>
          <w:rFonts w:ascii="Calibri" w:hAnsi="Calibri" w:cs="Calibri"/>
          <w:b/>
          <w:bCs/>
          <w:color w:val="17365D"/>
        </w:rPr>
      </w:pPr>
      <w:r w:rsidRPr="00D432DB">
        <w:rPr>
          <w:rFonts w:ascii="Calibri" w:hAnsi="Calibri" w:cs="Calibri"/>
          <w:b/>
          <w:bCs/>
          <w:color w:val="17365D"/>
        </w:rPr>
        <w:t>Re: [</w:t>
      </w:r>
      <w:r w:rsidRPr="69459BC1">
        <w:rPr>
          <w:rFonts w:ascii="Calibri" w:hAnsi="Calibri" w:cs="Calibri"/>
          <w:b/>
          <w:color w:val="0070C0"/>
        </w:rPr>
        <w:t>Harmonised Standard (hEN) or European Assessment Document (EAD) / description of request</w:t>
      </w:r>
      <w:r w:rsidRPr="00D432DB">
        <w:rPr>
          <w:rFonts w:ascii="Calibri" w:hAnsi="Calibri" w:cs="Calibri"/>
          <w:b/>
          <w:bCs/>
          <w:color w:val="17365D"/>
        </w:rPr>
        <w:t xml:space="preserve">] </w:t>
      </w:r>
    </w:p>
    <w:p w14:paraId="5820671F" w14:textId="77777777" w:rsidR="007B0B06" w:rsidRPr="00D432DB" w:rsidRDefault="007B0B06" w:rsidP="007B0B06">
      <w:pPr>
        <w:spacing w:after="0"/>
        <w:jc w:val="both"/>
        <w:rPr>
          <w:rFonts w:ascii="Calibri" w:hAnsi="Calibri" w:cs="Calibri"/>
          <w:color w:val="17365D"/>
        </w:rPr>
      </w:pPr>
    </w:p>
    <w:p w14:paraId="6E20F50A" w14:textId="77777777" w:rsidR="007B0B06" w:rsidRPr="00D432DB" w:rsidRDefault="007B0B06" w:rsidP="007B0B06">
      <w:pPr>
        <w:spacing w:after="0"/>
        <w:jc w:val="both"/>
        <w:rPr>
          <w:rFonts w:ascii="Calibri" w:hAnsi="Calibri" w:cs="Calibri"/>
          <w:color w:val="17365D"/>
        </w:rPr>
      </w:pPr>
      <w:r w:rsidRPr="00D432DB">
        <w:rPr>
          <w:rFonts w:ascii="Calibri" w:hAnsi="Calibri" w:cs="Calibri"/>
          <w:color w:val="17365D"/>
        </w:rPr>
        <w:t>Dear [</w:t>
      </w:r>
      <w:r w:rsidRPr="149BAA4D">
        <w:rPr>
          <w:rFonts w:ascii="Calibri" w:hAnsi="Calibri" w:cs="Calibri"/>
          <w:b/>
          <w:color w:val="0070C0"/>
        </w:rPr>
        <w:t>name of Authorised Representative and Company Secretary</w:t>
      </w:r>
      <w:r w:rsidRPr="00D432DB">
        <w:rPr>
          <w:rFonts w:ascii="Calibri" w:hAnsi="Calibri" w:cs="Calibri"/>
          <w:color w:val="17365D"/>
        </w:rPr>
        <w:t xml:space="preserve">], </w:t>
      </w:r>
    </w:p>
    <w:p w14:paraId="0165663D" w14:textId="77777777" w:rsidR="007B0B06" w:rsidRPr="00020830" w:rsidRDefault="007B0B06" w:rsidP="007B0B06">
      <w:pPr>
        <w:spacing w:after="0"/>
        <w:jc w:val="both"/>
        <w:rPr>
          <w:rFonts w:ascii="Calibri" w:hAnsi="Calibri" w:cs="Calibri"/>
          <w:color w:val="17365D"/>
        </w:rPr>
      </w:pPr>
    </w:p>
    <w:p w14:paraId="2A0FF154" w14:textId="6AB5F81F" w:rsidR="007B0B06" w:rsidRPr="00020830" w:rsidRDefault="007B0B06" w:rsidP="007B0B06">
      <w:pPr>
        <w:spacing w:after="0"/>
        <w:jc w:val="both"/>
        <w:rPr>
          <w:rFonts w:ascii="Calibri" w:eastAsiaTheme="minorEastAsia" w:hAnsi="Calibri" w:cs="Calibri"/>
          <w:color w:val="17365D"/>
        </w:rPr>
      </w:pPr>
      <w:r w:rsidRPr="00020830">
        <w:rPr>
          <w:rFonts w:ascii="Calibri" w:hAnsi="Calibri" w:cs="Calibri"/>
          <w:color w:val="17365D"/>
        </w:rPr>
        <w:t>I, [</w:t>
      </w:r>
      <w:r w:rsidRPr="237CC193">
        <w:rPr>
          <w:rFonts w:ascii="Calibri" w:hAnsi="Calibri" w:cs="Calibri"/>
          <w:b/>
          <w:color w:val="0070C0"/>
        </w:rPr>
        <w:t>name of authorised office</w:t>
      </w:r>
      <w:r w:rsidRPr="00020830">
        <w:rPr>
          <w:rFonts w:ascii="Calibri" w:hAnsi="Calibri" w:cs="Calibri"/>
          <w:color w:val="17365D"/>
        </w:rPr>
        <w:t>r], as an authorised officer of [</w:t>
      </w:r>
      <w:r w:rsidRPr="7604CDED">
        <w:rPr>
          <w:rFonts w:ascii="Calibri" w:hAnsi="Calibri" w:cs="Calibri"/>
          <w:b/>
          <w:color w:val="0070C0"/>
        </w:rPr>
        <w:t>name of local authority</w:t>
      </w:r>
      <w:r w:rsidRPr="72241342">
        <w:rPr>
          <w:rFonts w:ascii="Calibri" w:hAnsi="Calibri" w:cs="Calibri"/>
          <w:b/>
          <w:bCs/>
          <w:color w:val="0070C0"/>
        </w:rPr>
        <w:t>/</w:t>
      </w:r>
      <w:r w:rsidRPr="4EED249D">
        <w:rPr>
          <w:rFonts w:ascii="Calibri" w:hAnsi="Calibri" w:cs="Calibri"/>
          <w:b/>
          <w:bCs/>
          <w:color w:val="0070C0"/>
        </w:rPr>
        <w:t>NBCMSO</w:t>
      </w:r>
      <w:r w:rsidRPr="00020830">
        <w:rPr>
          <w:rFonts w:ascii="Calibri" w:hAnsi="Calibri" w:cs="Calibri"/>
          <w:color w:val="17365D"/>
        </w:rPr>
        <w:t xml:space="preserve">] Council being the </w:t>
      </w:r>
      <w:r w:rsidRPr="56E9228C">
        <w:rPr>
          <w:rFonts w:ascii="Calibri" w:hAnsi="Calibri" w:cs="Calibri"/>
          <w:color w:val="17365D"/>
        </w:rPr>
        <w:t>Market</w:t>
      </w:r>
      <w:r w:rsidRPr="00020830">
        <w:rPr>
          <w:rFonts w:ascii="Calibri" w:hAnsi="Calibri" w:cs="Calibri"/>
          <w:color w:val="17365D"/>
        </w:rPr>
        <w:t xml:space="preserve"> </w:t>
      </w:r>
      <w:r w:rsidRPr="6CECEF7B">
        <w:rPr>
          <w:rFonts w:ascii="Calibri" w:hAnsi="Calibri" w:cs="Calibri"/>
          <w:color w:val="17365D"/>
        </w:rPr>
        <w:t>Surveillance</w:t>
      </w:r>
      <w:r w:rsidRPr="00020830">
        <w:rPr>
          <w:rFonts w:ascii="Calibri" w:hAnsi="Calibri" w:cs="Calibri"/>
          <w:color w:val="17365D"/>
        </w:rPr>
        <w:t xml:space="preserve"> </w:t>
      </w:r>
      <w:r w:rsidRPr="18331EF6">
        <w:rPr>
          <w:rFonts w:ascii="Calibri" w:hAnsi="Calibri" w:cs="Calibri"/>
          <w:color w:val="17365D"/>
        </w:rPr>
        <w:t>Authority</w:t>
      </w:r>
      <w:r w:rsidRPr="00020830">
        <w:rPr>
          <w:rFonts w:ascii="Calibri" w:hAnsi="Calibri" w:cs="Calibri"/>
          <w:color w:val="17365D"/>
        </w:rPr>
        <w:t xml:space="preserve"> for the area comprising the </w:t>
      </w:r>
      <w:r w:rsidRPr="00BA7BE2">
        <w:rPr>
          <w:rFonts w:ascii="Calibri" w:hAnsi="Calibri" w:cs="Calibri"/>
          <w:color w:val="auto"/>
        </w:rPr>
        <w:t>[</w:t>
      </w:r>
      <w:r w:rsidRPr="00BA7BE2">
        <w:rPr>
          <w:rFonts w:ascii="Calibri" w:hAnsi="Calibri" w:cs="Calibri"/>
          <w:b/>
          <w:bCs/>
          <w:color w:val="0070C0"/>
        </w:rPr>
        <w:t>County</w:t>
      </w:r>
      <w:r w:rsidRPr="5D9F3BD1">
        <w:rPr>
          <w:rFonts w:ascii="Calibri" w:hAnsi="Calibri" w:cs="Calibri"/>
          <w:b/>
          <w:color w:val="0070C0"/>
        </w:rPr>
        <w:t xml:space="preserve">/City/City &amp; County of name of </w:t>
      </w:r>
      <w:r w:rsidRPr="5D9F3BD1">
        <w:rPr>
          <w:rFonts w:ascii="Calibri" w:hAnsi="Calibri" w:cs="Calibri"/>
          <w:b/>
          <w:bCs/>
          <w:color w:val="0070C0"/>
        </w:rPr>
        <w:t>County/City</w:t>
      </w:r>
      <w:r w:rsidRPr="00020830">
        <w:rPr>
          <w:rFonts w:ascii="Calibri" w:hAnsi="Calibri" w:cs="Calibri"/>
          <w:color w:val="17365D"/>
        </w:rPr>
        <w:t xml:space="preserve">], in exercise of the powers conferred on me by </w:t>
      </w:r>
      <w:r w:rsidRPr="00020830">
        <w:rPr>
          <w:rFonts w:ascii="Calibri" w:hAnsi="Calibri" w:cs="Calibri"/>
          <w:b/>
          <w:bCs/>
          <w:color w:val="17365D"/>
        </w:rPr>
        <w:t>Regulation 9 of the European Union (Construction Products) Regulations 2025 (S.I. No. 669 of 2025)</w:t>
      </w:r>
      <w:r w:rsidRPr="00020830">
        <w:rPr>
          <w:rFonts w:ascii="Calibri" w:hAnsi="Calibri" w:cs="Calibri"/>
          <w:color w:val="17365D"/>
        </w:rPr>
        <w:t xml:space="preserve"> her</w:t>
      </w:r>
      <w:r w:rsidRPr="00020830">
        <w:rPr>
          <w:rFonts w:ascii="Calibri" w:eastAsiaTheme="minorEastAsia" w:hAnsi="Calibri" w:cs="Calibri"/>
          <w:color w:val="17365D"/>
        </w:rPr>
        <w:t xml:space="preserve">eby </w:t>
      </w:r>
      <w:r>
        <w:rPr>
          <w:rFonts w:ascii="Calibri" w:eastAsiaTheme="minorEastAsia" w:hAnsi="Calibri" w:cs="Calibri"/>
          <w:color w:val="17365D"/>
        </w:rPr>
        <w:t xml:space="preserve">give notice to </w:t>
      </w:r>
      <w:r w:rsidRPr="00020830">
        <w:rPr>
          <w:rFonts w:ascii="Calibri" w:eastAsiaTheme="minorEastAsia" w:hAnsi="Calibri" w:cs="Calibri"/>
          <w:color w:val="17365D"/>
        </w:rPr>
        <w:t>[</w:t>
      </w:r>
      <w:r w:rsidRPr="7C1ACA95">
        <w:rPr>
          <w:rFonts w:ascii="Calibri" w:eastAsiaTheme="minorEastAsia" w:hAnsi="Calibri" w:cs="Calibri"/>
          <w:b/>
          <w:color w:val="0070C0"/>
        </w:rPr>
        <w:t>name of registered company</w:t>
      </w:r>
      <w:r w:rsidRPr="00020830">
        <w:rPr>
          <w:rFonts w:ascii="Calibri" w:eastAsiaTheme="minorEastAsia" w:hAnsi="Calibri" w:cs="Calibri"/>
          <w:color w:val="17365D"/>
        </w:rPr>
        <w:t>]</w:t>
      </w:r>
      <w:r>
        <w:rPr>
          <w:rFonts w:ascii="Calibri" w:eastAsiaTheme="minorEastAsia" w:hAnsi="Calibri" w:cs="Calibri"/>
          <w:color w:val="17365D"/>
        </w:rPr>
        <w:t xml:space="preserve"> to take corrective action</w:t>
      </w:r>
      <w:r w:rsidRPr="00020830">
        <w:rPr>
          <w:rFonts w:ascii="Calibri" w:eastAsiaTheme="minorEastAsia" w:hAnsi="Calibri" w:cs="Calibri"/>
          <w:color w:val="17365D"/>
        </w:rPr>
        <w:t>:</w:t>
      </w:r>
    </w:p>
    <w:p w14:paraId="739A6E31" w14:textId="77777777" w:rsidR="00ED1768" w:rsidRPr="00ED1768" w:rsidRDefault="00ED1768" w:rsidP="00522B8B">
      <w:pPr>
        <w:spacing w:after="0" w:line="240" w:lineRule="auto"/>
        <w:jc w:val="both"/>
        <w:rPr>
          <w:rFonts w:ascii="Calibri" w:hAnsi="Calibri" w:cs="Calibri"/>
          <w:color w:val="17365D"/>
          <w:sz w:val="24"/>
          <w:szCs w:val="24"/>
        </w:rPr>
      </w:pPr>
    </w:p>
    <w:p w14:paraId="06823BB9" w14:textId="77777777" w:rsidR="00ED1768" w:rsidRPr="007B0B06" w:rsidRDefault="00ED1768" w:rsidP="00522B8B">
      <w:pPr>
        <w:spacing w:after="0" w:line="240" w:lineRule="auto"/>
        <w:jc w:val="both"/>
        <w:rPr>
          <w:rFonts w:ascii="Calibri" w:hAnsi="Calibri" w:cs="Calibri"/>
          <w:i/>
          <w:iCs/>
          <w:color w:val="17365D"/>
          <w:sz w:val="24"/>
          <w:szCs w:val="24"/>
        </w:rPr>
      </w:pPr>
      <w:r w:rsidRPr="007B0B06">
        <w:rPr>
          <w:rFonts w:ascii="Calibri" w:hAnsi="Calibri" w:cs="Calibri"/>
          <w:b/>
          <w:bCs/>
          <w:i/>
          <w:iCs/>
          <w:color w:val="17365D"/>
          <w:sz w:val="24"/>
          <w:szCs w:val="24"/>
        </w:rPr>
        <w:t>TAKE NOTICE</w:t>
      </w:r>
      <w:r w:rsidRPr="007B0B06">
        <w:rPr>
          <w:rFonts w:ascii="Calibri" w:hAnsi="Calibri" w:cs="Calibri"/>
          <w:i/>
          <w:iCs/>
          <w:color w:val="17365D"/>
          <w:sz w:val="24"/>
          <w:szCs w:val="24"/>
        </w:rPr>
        <w:t xml:space="preserve"> that - </w:t>
      </w:r>
    </w:p>
    <w:p w14:paraId="4D39EDAA" w14:textId="77777777" w:rsidR="00ED1768" w:rsidRPr="006E16FF" w:rsidRDefault="00ED1768" w:rsidP="00522B8B">
      <w:pPr>
        <w:spacing w:after="0" w:line="240" w:lineRule="auto"/>
        <w:ind w:left="360" w:hanging="360"/>
        <w:jc w:val="both"/>
        <w:rPr>
          <w:rFonts w:ascii="Calibri" w:hAnsi="Calibri" w:cs="Calibri"/>
          <w:color w:val="EE0000"/>
          <w:sz w:val="24"/>
          <w:szCs w:val="24"/>
        </w:rPr>
      </w:pPr>
    </w:p>
    <w:p w14:paraId="4D9FA1E4" w14:textId="5A96C038" w:rsidR="00ED1768" w:rsidRPr="007B0B06" w:rsidRDefault="3460BE8A" w:rsidP="6154BE9A">
      <w:pPr>
        <w:spacing w:after="0" w:line="240" w:lineRule="auto"/>
        <w:jc w:val="both"/>
        <w:rPr>
          <w:rFonts w:ascii="Calibri" w:hAnsi="Calibri" w:cs="Calibri"/>
          <w:color w:val="auto"/>
        </w:rPr>
      </w:pPr>
      <w:r w:rsidRPr="6154BE9A">
        <w:rPr>
          <w:rFonts w:ascii="Calibri" w:hAnsi="Calibri" w:cs="Calibri"/>
          <w:b/>
          <w:bCs/>
          <w:color w:val="17365D"/>
        </w:rPr>
        <w:t xml:space="preserve">AND HEREBY REQUIRE </w:t>
      </w:r>
      <w:r w:rsidR="2DF78B3A" w:rsidRPr="007B0B06">
        <w:rPr>
          <w:rFonts w:ascii="Calibri" w:hAnsi="Calibri" w:cs="Calibri"/>
          <w:color w:val="auto"/>
        </w:rPr>
        <w:t>fr</w:t>
      </w:r>
      <w:r w:rsidR="1FB0B774" w:rsidRPr="007B0B06">
        <w:rPr>
          <w:rFonts w:ascii="Calibri" w:hAnsi="Calibri" w:cs="Calibri"/>
          <w:color w:val="auto"/>
        </w:rPr>
        <w:t>o</w:t>
      </w:r>
      <w:r w:rsidR="2DF78B3A" w:rsidRPr="007B0B06">
        <w:rPr>
          <w:rFonts w:ascii="Calibri" w:hAnsi="Calibri" w:cs="Calibri"/>
          <w:color w:val="auto"/>
        </w:rPr>
        <w:t>m [</w:t>
      </w:r>
      <w:r w:rsidR="2DF78B3A" w:rsidRPr="00C16523">
        <w:rPr>
          <w:rFonts w:ascii="Calibri" w:hAnsi="Calibri" w:cs="Calibri"/>
          <w:b/>
          <w:bCs/>
          <w:color w:val="0070C0"/>
        </w:rPr>
        <w:t>Name of Registered Company</w:t>
      </w:r>
      <w:r w:rsidR="2DF78B3A" w:rsidRPr="007B0B06">
        <w:rPr>
          <w:rFonts w:ascii="Calibri" w:hAnsi="Calibri" w:cs="Calibri"/>
          <w:color w:val="auto"/>
        </w:rPr>
        <w:t xml:space="preserve">], being an economic operator within the meaning of Regulation (EU) No 2024/3110, to ensure full compliance with Union legislation and the European Union (Construction Products) Regulations 2025 (S.I. No. 669 of 2025) </w:t>
      </w:r>
      <w:r w:rsidR="00BF5772">
        <w:rPr>
          <w:rFonts w:ascii="Calibri" w:hAnsi="Calibri" w:cs="Calibri"/>
          <w:color w:val="auto"/>
        </w:rPr>
        <w:t xml:space="preserve">to take </w:t>
      </w:r>
      <w:r w:rsidR="2DF78B3A" w:rsidRPr="007B0B06">
        <w:rPr>
          <w:rFonts w:ascii="Calibri" w:hAnsi="Calibri" w:cs="Calibri"/>
          <w:color w:val="auto"/>
        </w:rPr>
        <w:t>the following corrective actions:</w:t>
      </w:r>
    </w:p>
    <w:p w14:paraId="3D922564" w14:textId="77777777" w:rsidR="00ED1768" w:rsidRPr="007B0B06" w:rsidRDefault="00ED1768" w:rsidP="6154BE9A">
      <w:pPr>
        <w:spacing w:after="0" w:line="240" w:lineRule="auto"/>
        <w:jc w:val="both"/>
        <w:rPr>
          <w:rFonts w:ascii="Calibri" w:hAnsi="Calibri" w:cs="Calibri"/>
          <w:color w:val="auto"/>
        </w:rPr>
      </w:pPr>
    </w:p>
    <w:p w14:paraId="6E081CAC" w14:textId="13491124" w:rsidR="78407B98" w:rsidRPr="007B0B06" w:rsidRDefault="71F5EA95" w:rsidP="6154BE9A">
      <w:pPr>
        <w:pStyle w:val="ListParagraph"/>
        <w:numPr>
          <w:ilvl w:val="0"/>
          <w:numId w:val="2"/>
        </w:numPr>
        <w:spacing w:after="0" w:line="240" w:lineRule="auto"/>
        <w:contextualSpacing w:val="0"/>
        <w:jc w:val="both"/>
        <w:rPr>
          <w:rFonts w:ascii="Calibri" w:hAnsi="Calibri" w:cs="Calibri"/>
          <w:color w:val="auto"/>
        </w:rPr>
      </w:pPr>
      <w:r w:rsidRPr="007B0B06">
        <w:rPr>
          <w:rFonts w:ascii="Calibri" w:hAnsi="Calibri" w:cs="Calibri"/>
          <w:color w:val="auto"/>
        </w:rPr>
        <w:t xml:space="preserve">Affix or correct the CE marking on </w:t>
      </w:r>
      <w:r w:rsidRPr="007B0B06">
        <w:rPr>
          <w:rFonts w:ascii="Calibri" w:hAnsi="Calibri" w:cs="Calibri"/>
          <w:b/>
          <w:bCs/>
          <w:color w:val="0070C0"/>
        </w:rPr>
        <w:t>[Insert Product Name / Batch / Description]</w:t>
      </w:r>
      <w:r w:rsidRPr="007B0B06">
        <w:rPr>
          <w:rFonts w:ascii="Calibri" w:hAnsi="Calibri" w:cs="Calibri"/>
          <w:b/>
          <w:bCs/>
          <w:color w:val="auto"/>
        </w:rPr>
        <w:t>,</w:t>
      </w:r>
      <w:r w:rsidRPr="007B0B06">
        <w:rPr>
          <w:rFonts w:ascii="Calibri" w:hAnsi="Calibri" w:cs="Calibri"/>
          <w:color w:val="auto"/>
        </w:rPr>
        <w:t xml:space="preserve"> where required, in accordance with Regulation </w:t>
      </w:r>
      <w:r w:rsidR="000D2571">
        <w:rPr>
          <w:rFonts w:ascii="Calibri" w:hAnsi="Calibri" w:cs="Calibri"/>
          <w:color w:val="auto"/>
        </w:rPr>
        <w:t>(EU)</w:t>
      </w:r>
      <w:r w:rsidR="005B0798">
        <w:rPr>
          <w:rFonts w:ascii="Calibri" w:hAnsi="Calibri" w:cs="Calibri"/>
          <w:color w:val="auto"/>
        </w:rPr>
        <w:t>305/2011 or</w:t>
      </w:r>
      <w:r w:rsidR="000D2571">
        <w:rPr>
          <w:rFonts w:ascii="Calibri" w:hAnsi="Calibri" w:cs="Calibri"/>
          <w:color w:val="auto"/>
        </w:rPr>
        <w:t xml:space="preserve"> </w:t>
      </w:r>
      <w:r w:rsidRPr="007B0B06">
        <w:rPr>
          <w:rFonts w:ascii="Calibri" w:hAnsi="Calibri" w:cs="Calibri"/>
          <w:color w:val="auto"/>
        </w:rPr>
        <w:t>(EU) 2024/3110.</w:t>
      </w:r>
      <w:r w:rsidR="50B016E4" w:rsidRPr="007B0B06">
        <w:rPr>
          <w:rFonts w:ascii="Calibri" w:hAnsi="Calibri" w:cs="Calibri"/>
          <w:color w:val="auto"/>
        </w:rPr>
        <w:t>;</w:t>
      </w:r>
    </w:p>
    <w:p w14:paraId="46D11649" w14:textId="4B566F01" w:rsidR="78407B98" w:rsidRPr="007B0B06" w:rsidRDefault="50B016E4" w:rsidP="6154BE9A">
      <w:pPr>
        <w:pStyle w:val="ListParagraph"/>
        <w:numPr>
          <w:ilvl w:val="0"/>
          <w:numId w:val="2"/>
        </w:numPr>
        <w:spacing w:after="0" w:line="240" w:lineRule="auto"/>
        <w:contextualSpacing w:val="0"/>
        <w:jc w:val="both"/>
        <w:rPr>
          <w:rFonts w:ascii="Calibri" w:hAnsi="Calibri" w:cs="Calibri"/>
          <w:color w:val="auto"/>
        </w:rPr>
      </w:pPr>
      <w:r w:rsidRPr="007B0B06">
        <w:rPr>
          <w:rFonts w:ascii="Calibri" w:hAnsi="Calibri" w:cs="Calibri"/>
          <w:color w:val="auto"/>
        </w:rPr>
        <w:t xml:space="preserve">Prepare, correct, and authenticate the </w:t>
      </w:r>
      <w:r w:rsidRPr="007B0B06">
        <w:rPr>
          <w:rFonts w:ascii="Calibri" w:hAnsi="Calibri" w:cs="Calibri"/>
          <w:b/>
          <w:bCs/>
          <w:color w:val="auto"/>
        </w:rPr>
        <w:t>Declaration of Performance and Conformity (DoP</w:t>
      </w:r>
      <w:r w:rsidR="52A2AE80" w:rsidRPr="007B0B06">
        <w:rPr>
          <w:rFonts w:ascii="Calibri" w:hAnsi="Calibri" w:cs="Calibri"/>
          <w:b/>
          <w:bCs/>
          <w:color w:val="auto"/>
        </w:rPr>
        <w:t>/</w:t>
      </w:r>
      <w:r w:rsidRPr="007B0B06">
        <w:rPr>
          <w:rFonts w:ascii="Calibri" w:hAnsi="Calibri" w:cs="Calibri"/>
          <w:b/>
          <w:bCs/>
          <w:color w:val="auto"/>
        </w:rPr>
        <w:t>C)</w:t>
      </w:r>
      <w:r w:rsidRPr="007B0B06">
        <w:rPr>
          <w:rFonts w:ascii="Calibri" w:hAnsi="Calibri" w:cs="Calibri"/>
          <w:color w:val="auto"/>
        </w:rPr>
        <w:t xml:space="preserve"> in respect of the product (rendered in the </w:t>
      </w:r>
      <w:r w:rsidRPr="007B0B06">
        <w:rPr>
          <w:rFonts w:ascii="Calibri" w:hAnsi="Calibri" w:cs="Calibri"/>
          <w:b/>
          <w:bCs/>
          <w:color w:val="auto"/>
        </w:rPr>
        <w:t>English language</w:t>
      </w:r>
      <w:r w:rsidRPr="007B0B06">
        <w:rPr>
          <w:rFonts w:ascii="Calibri" w:hAnsi="Calibri" w:cs="Calibri"/>
          <w:color w:val="auto"/>
        </w:rPr>
        <w:t>);</w:t>
      </w:r>
    </w:p>
    <w:p w14:paraId="7518C28A" w14:textId="47566968" w:rsidR="78407B98" w:rsidRPr="007B0B06" w:rsidRDefault="7AF95790" w:rsidP="6154BE9A">
      <w:pPr>
        <w:pStyle w:val="ListParagraph"/>
        <w:numPr>
          <w:ilvl w:val="0"/>
          <w:numId w:val="2"/>
        </w:numPr>
        <w:spacing w:after="0" w:line="240" w:lineRule="auto"/>
        <w:contextualSpacing w:val="0"/>
        <w:jc w:val="both"/>
        <w:rPr>
          <w:rFonts w:ascii="Calibri" w:hAnsi="Calibri" w:cs="Calibri"/>
          <w:color w:val="auto"/>
        </w:rPr>
      </w:pPr>
      <w:r w:rsidRPr="007B0B06">
        <w:rPr>
          <w:rFonts w:ascii="Calibri" w:hAnsi="Calibri" w:cs="Calibri"/>
          <w:color w:val="auto"/>
        </w:rPr>
        <w:t xml:space="preserve">Provide or update the </w:t>
      </w:r>
      <w:r w:rsidRPr="007B0B06">
        <w:rPr>
          <w:rFonts w:ascii="Calibri" w:hAnsi="Calibri" w:cs="Calibri"/>
          <w:b/>
          <w:bCs/>
          <w:color w:val="auto"/>
        </w:rPr>
        <w:t>Construction Digital Product Passport (DPP)</w:t>
      </w:r>
      <w:r w:rsidRPr="007B0B06">
        <w:rPr>
          <w:rFonts w:ascii="Calibri" w:hAnsi="Calibri" w:cs="Calibri"/>
          <w:color w:val="auto"/>
        </w:rPr>
        <w:t>, where applicable, in accordance with Regulation (EU) 2024/3110</w:t>
      </w:r>
      <w:r w:rsidR="50B016E4" w:rsidRPr="007B0B06">
        <w:rPr>
          <w:rFonts w:ascii="Calibri" w:hAnsi="Calibri" w:cs="Calibri"/>
          <w:color w:val="auto"/>
        </w:rPr>
        <w:t>;</w:t>
      </w:r>
    </w:p>
    <w:p w14:paraId="5E73DA6B" w14:textId="414C6AC4" w:rsidR="78407B98" w:rsidRDefault="50B016E4" w:rsidP="6154BE9A">
      <w:pPr>
        <w:pStyle w:val="ListParagraph"/>
        <w:numPr>
          <w:ilvl w:val="0"/>
          <w:numId w:val="2"/>
        </w:numPr>
        <w:spacing w:after="0" w:line="240" w:lineRule="auto"/>
        <w:contextualSpacing w:val="0"/>
        <w:jc w:val="both"/>
        <w:rPr>
          <w:rFonts w:ascii="Calibri" w:hAnsi="Calibri" w:cs="Calibri"/>
        </w:rPr>
      </w:pPr>
      <w:r w:rsidRPr="6154BE9A">
        <w:rPr>
          <w:rFonts w:ascii="Calibri" w:hAnsi="Calibri" w:cs="Calibri"/>
        </w:rPr>
        <w:t xml:space="preserve">Compile or correct the comprehensive </w:t>
      </w:r>
      <w:r w:rsidRPr="6154BE9A">
        <w:rPr>
          <w:rFonts w:ascii="Calibri" w:hAnsi="Calibri" w:cs="Calibri"/>
          <w:b/>
          <w:bCs/>
        </w:rPr>
        <w:t>Technical Documentation</w:t>
      </w:r>
      <w:r w:rsidRPr="6154BE9A">
        <w:rPr>
          <w:rFonts w:ascii="Calibri" w:hAnsi="Calibri" w:cs="Calibri"/>
        </w:rPr>
        <w:t xml:space="preserve"> demonstrating full compliance with </w:t>
      </w:r>
      <w:r w:rsidRPr="007B0B06">
        <w:rPr>
          <w:rFonts w:ascii="Calibri" w:hAnsi="Calibri" w:cs="Calibri"/>
          <w:b/>
          <w:bCs/>
          <w:color w:val="0070C0"/>
        </w:rPr>
        <w:t>[Insert Name/Reference of Harmonised Technical Specification]</w:t>
      </w:r>
      <w:r w:rsidRPr="007B0B06">
        <w:rPr>
          <w:rFonts w:ascii="Calibri" w:hAnsi="Calibri" w:cs="Calibri"/>
          <w:color w:val="0070C0"/>
        </w:rPr>
        <w:t>;</w:t>
      </w:r>
    </w:p>
    <w:p w14:paraId="34B064CC" w14:textId="28EFE937" w:rsidR="78407B98" w:rsidRDefault="50B016E4" w:rsidP="6154BE9A">
      <w:pPr>
        <w:pStyle w:val="ListParagraph"/>
        <w:numPr>
          <w:ilvl w:val="0"/>
          <w:numId w:val="2"/>
        </w:numPr>
        <w:spacing w:after="0" w:line="240" w:lineRule="auto"/>
        <w:contextualSpacing w:val="0"/>
        <w:jc w:val="both"/>
        <w:rPr>
          <w:rFonts w:ascii="Calibri" w:hAnsi="Calibri" w:cs="Calibri"/>
        </w:rPr>
      </w:pPr>
      <w:r w:rsidRPr="6154BE9A">
        <w:rPr>
          <w:rFonts w:ascii="Calibri" w:hAnsi="Calibri" w:cs="Calibri"/>
        </w:rPr>
        <w:t xml:space="preserve">Secure and furnish a valid </w:t>
      </w:r>
      <w:r w:rsidRPr="6154BE9A">
        <w:rPr>
          <w:rFonts w:ascii="Calibri" w:hAnsi="Calibri" w:cs="Calibri"/>
          <w:b/>
          <w:bCs/>
        </w:rPr>
        <w:t>Certificate of Constancy of Performance</w:t>
      </w:r>
      <w:r w:rsidRPr="6154BE9A">
        <w:rPr>
          <w:rFonts w:ascii="Calibri" w:hAnsi="Calibri" w:cs="Calibri"/>
        </w:rPr>
        <w:t xml:space="preserve"> from </w:t>
      </w:r>
      <w:r w:rsidR="5E1C31A2" w:rsidRPr="6154BE9A">
        <w:rPr>
          <w:rFonts w:ascii="Calibri" w:hAnsi="Calibri" w:cs="Calibri"/>
        </w:rPr>
        <w:t>a</w:t>
      </w:r>
      <w:r w:rsidRPr="6154BE9A">
        <w:rPr>
          <w:rFonts w:ascii="Calibri" w:hAnsi="Calibri" w:cs="Calibri"/>
        </w:rPr>
        <w:t xml:space="preserve"> </w:t>
      </w:r>
      <w:r w:rsidR="5E1C31A2" w:rsidRPr="6154BE9A">
        <w:rPr>
          <w:rFonts w:ascii="Calibri" w:hAnsi="Calibri" w:cs="Calibri"/>
        </w:rPr>
        <w:t>designated</w:t>
      </w:r>
      <w:r w:rsidRPr="6154BE9A">
        <w:rPr>
          <w:rFonts w:ascii="Calibri" w:hAnsi="Calibri" w:cs="Calibri"/>
        </w:rPr>
        <w:t xml:space="preserve"> Notified Product Certification Body </w:t>
      </w:r>
      <w:r w:rsidRPr="6154BE9A">
        <w:rPr>
          <w:rFonts w:ascii="Calibri" w:hAnsi="Calibri" w:cs="Calibri"/>
          <w:i/>
          <w:iCs/>
        </w:rPr>
        <w:t>(Mandatory for AVCP Systems 1+ and 1)</w:t>
      </w:r>
      <w:r w:rsidRPr="6154BE9A">
        <w:rPr>
          <w:rFonts w:ascii="Calibri" w:hAnsi="Calibri" w:cs="Calibri"/>
        </w:rPr>
        <w:t>;</w:t>
      </w:r>
    </w:p>
    <w:p w14:paraId="301EB61F" w14:textId="6686066B" w:rsidR="78407B98" w:rsidRDefault="50B016E4" w:rsidP="6154BE9A">
      <w:pPr>
        <w:pStyle w:val="ListParagraph"/>
        <w:numPr>
          <w:ilvl w:val="0"/>
          <w:numId w:val="2"/>
        </w:numPr>
        <w:spacing w:after="0" w:line="240" w:lineRule="auto"/>
        <w:contextualSpacing w:val="0"/>
        <w:jc w:val="both"/>
        <w:rPr>
          <w:rFonts w:ascii="Calibri" w:hAnsi="Calibri" w:cs="Calibri"/>
        </w:rPr>
      </w:pPr>
      <w:r w:rsidRPr="6154BE9A">
        <w:rPr>
          <w:rFonts w:ascii="Calibri" w:hAnsi="Calibri" w:cs="Calibri"/>
        </w:rPr>
        <w:t xml:space="preserve">Secure and furnish a valid </w:t>
      </w:r>
      <w:r w:rsidRPr="6154BE9A">
        <w:rPr>
          <w:rFonts w:ascii="Calibri" w:hAnsi="Calibri" w:cs="Calibri"/>
          <w:b/>
          <w:bCs/>
        </w:rPr>
        <w:t>Certificate of Conformity of the Factory Production Control (FPC)</w:t>
      </w:r>
      <w:r w:rsidRPr="6154BE9A">
        <w:rPr>
          <w:rFonts w:ascii="Calibri" w:hAnsi="Calibri" w:cs="Calibri"/>
        </w:rPr>
        <w:t xml:space="preserve"> from a designated Notified Certification Body </w:t>
      </w:r>
      <w:r w:rsidRPr="6154BE9A">
        <w:rPr>
          <w:rFonts w:ascii="Calibri" w:hAnsi="Calibri" w:cs="Calibri"/>
          <w:i/>
          <w:iCs/>
        </w:rPr>
        <w:t>(Mandatory for AVCP System 2+)</w:t>
      </w:r>
      <w:r w:rsidRPr="6154BE9A">
        <w:rPr>
          <w:rFonts w:ascii="Calibri" w:hAnsi="Calibri" w:cs="Calibri"/>
        </w:rPr>
        <w:t>;</w:t>
      </w:r>
    </w:p>
    <w:p w14:paraId="6F787D78" w14:textId="49D0B7A9" w:rsidR="78407B98" w:rsidRDefault="50B016E4" w:rsidP="6154BE9A">
      <w:pPr>
        <w:pStyle w:val="ListParagraph"/>
        <w:numPr>
          <w:ilvl w:val="0"/>
          <w:numId w:val="2"/>
        </w:numPr>
        <w:spacing w:after="0" w:line="240" w:lineRule="auto"/>
        <w:contextualSpacing w:val="0"/>
        <w:jc w:val="both"/>
        <w:rPr>
          <w:rFonts w:ascii="Calibri" w:hAnsi="Calibri" w:cs="Calibri"/>
        </w:rPr>
      </w:pPr>
      <w:r w:rsidRPr="6154BE9A">
        <w:rPr>
          <w:rFonts w:ascii="Calibri" w:hAnsi="Calibri" w:cs="Calibri"/>
        </w:rPr>
        <w:t xml:space="preserve">Procure and present official </w:t>
      </w:r>
      <w:r w:rsidRPr="6154BE9A">
        <w:rPr>
          <w:rFonts w:ascii="Calibri" w:hAnsi="Calibri" w:cs="Calibri"/>
          <w:b/>
          <w:bCs/>
        </w:rPr>
        <w:t>Test Reports</w:t>
      </w:r>
      <w:r w:rsidRPr="6154BE9A">
        <w:rPr>
          <w:rFonts w:ascii="Calibri" w:hAnsi="Calibri" w:cs="Calibri"/>
        </w:rPr>
        <w:t xml:space="preserve"> from an accredited Notified Testing Laboratory detailing type-testing </w:t>
      </w:r>
      <w:r w:rsidR="44C323D4" w:rsidRPr="6154BE9A">
        <w:rPr>
          <w:rFonts w:ascii="Calibri" w:hAnsi="Calibri" w:cs="Calibri"/>
        </w:rPr>
        <w:t>results</w:t>
      </w:r>
      <w:r w:rsidRPr="6154BE9A">
        <w:rPr>
          <w:rFonts w:ascii="Calibri" w:hAnsi="Calibri" w:cs="Calibri"/>
        </w:rPr>
        <w:t xml:space="preserve"> </w:t>
      </w:r>
      <w:r w:rsidRPr="6154BE9A">
        <w:rPr>
          <w:rFonts w:ascii="Calibri" w:hAnsi="Calibri" w:cs="Calibri"/>
          <w:i/>
          <w:iCs/>
        </w:rPr>
        <w:t>(Mandatory for AVCP System 3)</w:t>
      </w:r>
      <w:r w:rsidRPr="6154BE9A">
        <w:rPr>
          <w:rFonts w:ascii="Calibri" w:hAnsi="Calibri" w:cs="Calibri"/>
        </w:rPr>
        <w:t>;</w:t>
      </w:r>
    </w:p>
    <w:p w14:paraId="7F7A07BC" w14:textId="07AD53CF" w:rsidR="78407B98" w:rsidRDefault="50B016E4" w:rsidP="6154BE9A">
      <w:pPr>
        <w:pStyle w:val="ListParagraph"/>
        <w:numPr>
          <w:ilvl w:val="0"/>
          <w:numId w:val="2"/>
        </w:numPr>
        <w:spacing w:after="0" w:line="240" w:lineRule="auto"/>
        <w:contextualSpacing w:val="0"/>
        <w:jc w:val="both"/>
        <w:rPr>
          <w:rFonts w:ascii="Calibri" w:hAnsi="Calibri" w:cs="Calibri"/>
        </w:rPr>
      </w:pPr>
      <w:r w:rsidRPr="6154BE9A">
        <w:rPr>
          <w:rFonts w:ascii="Calibri" w:hAnsi="Calibri" w:cs="Calibri"/>
        </w:rPr>
        <w:t xml:space="preserve">Present a comprehensive report on the documented </w:t>
      </w:r>
      <w:r w:rsidRPr="6154BE9A">
        <w:rPr>
          <w:rFonts w:ascii="Calibri" w:hAnsi="Calibri" w:cs="Calibri"/>
          <w:b/>
          <w:bCs/>
        </w:rPr>
        <w:t>Factory Production Control</w:t>
      </w:r>
      <w:r w:rsidRPr="6154BE9A">
        <w:rPr>
          <w:rFonts w:ascii="Calibri" w:hAnsi="Calibri" w:cs="Calibri"/>
        </w:rPr>
        <w:t xml:space="preserve"> systems active within the manufacturing plant </w:t>
      </w:r>
      <w:r w:rsidRPr="6154BE9A">
        <w:rPr>
          <w:rFonts w:ascii="Calibri" w:hAnsi="Calibri" w:cs="Calibri"/>
          <w:i/>
          <w:iCs/>
        </w:rPr>
        <w:t>(Systems 3 and 4)</w:t>
      </w:r>
      <w:r w:rsidRPr="6154BE9A">
        <w:rPr>
          <w:rFonts w:ascii="Calibri" w:hAnsi="Calibri" w:cs="Calibri"/>
        </w:rPr>
        <w:t>;</w:t>
      </w:r>
    </w:p>
    <w:p w14:paraId="4077CD02" w14:textId="7AD118E3" w:rsidR="78407B98" w:rsidRDefault="50B016E4" w:rsidP="6154BE9A">
      <w:pPr>
        <w:pStyle w:val="ListParagraph"/>
        <w:numPr>
          <w:ilvl w:val="0"/>
          <w:numId w:val="2"/>
        </w:numPr>
        <w:spacing w:after="0" w:line="240" w:lineRule="auto"/>
        <w:contextualSpacing w:val="0"/>
        <w:jc w:val="both"/>
        <w:rPr>
          <w:rFonts w:ascii="Calibri" w:hAnsi="Calibri" w:cs="Calibri"/>
        </w:rPr>
      </w:pPr>
      <w:r w:rsidRPr="6154BE9A">
        <w:rPr>
          <w:rFonts w:ascii="Calibri" w:hAnsi="Calibri" w:cs="Calibri"/>
        </w:rPr>
        <w:lastRenderedPageBreak/>
        <w:t xml:space="preserve">Prepare, correct, and supply comprehensive </w:t>
      </w:r>
      <w:r w:rsidRPr="6154BE9A">
        <w:rPr>
          <w:rFonts w:ascii="Calibri" w:hAnsi="Calibri" w:cs="Calibri"/>
          <w:b/>
          <w:bCs/>
        </w:rPr>
        <w:t>Instructions and Safety Information</w:t>
      </w:r>
      <w:r w:rsidRPr="6154BE9A">
        <w:rPr>
          <w:rFonts w:ascii="Calibri" w:hAnsi="Calibri" w:cs="Calibri"/>
        </w:rPr>
        <w:t xml:space="preserve"> fully rendered in the </w:t>
      </w:r>
      <w:r w:rsidRPr="6154BE9A">
        <w:rPr>
          <w:rFonts w:ascii="Calibri" w:hAnsi="Calibri" w:cs="Calibri"/>
          <w:b/>
          <w:bCs/>
        </w:rPr>
        <w:t>English language</w:t>
      </w:r>
      <w:r w:rsidRPr="6154BE9A">
        <w:rPr>
          <w:rFonts w:ascii="Calibri" w:hAnsi="Calibri" w:cs="Calibri"/>
        </w:rPr>
        <w:t>;</w:t>
      </w:r>
    </w:p>
    <w:p w14:paraId="152EDA0C" w14:textId="78FFCC24" w:rsidR="78407B98" w:rsidRPr="007B0B06" w:rsidRDefault="50B016E4" w:rsidP="6154BE9A">
      <w:pPr>
        <w:pStyle w:val="ListParagraph"/>
        <w:numPr>
          <w:ilvl w:val="0"/>
          <w:numId w:val="2"/>
        </w:numPr>
        <w:spacing w:after="0" w:line="240" w:lineRule="auto"/>
        <w:contextualSpacing w:val="0"/>
        <w:jc w:val="both"/>
        <w:rPr>
          <w:rFonts w:ascii="Calibri" w:hAnsi="Calibri" w:cs="Calibri"/>
          <w:color w:val="auto"/>
        </w:rPr>
      </w:pPr>
      <w:r w:rsidRPr="6154BE9A">
        <w:rPr>
          <w:rFonts w:ascii="Calibri" w:hAnsi="Calibri" w:cs="Calibri"/>
        </w:rPr>
        <w:t xml:space="preserve">Furnish a comprehensive audit trail establishing full </w:t>
      </w:r>
      <w:r w:rsidRPr="6154BE9A">
        <w:rPr>
          <w:rFonts w:ascii="Calibri" w:hAnsi="Calibri" w:cs="Calibri"/>
          <w:b/>
          <w:bCs/>
        </w:rPr>
        <w:t>supply chain traceability</w:t>
      </w:r>
      <w:r w:rsidRPr="6154BE9A">
        <w:rPr>
          <w:rFonts w:ascii="Calibri" w:hAnsi="Calibri" w:cs="Calibri"/>
        </w:rPr>
        <w:t xml:space="preserve"> (backward and </w:t>
      </w:r>
      <w:r w:rsidRPr="007B0B06">
        <w:rPr>
          <w:rFonts w:ascii="Calibri" w:hAnsi="Calibri" w:cs="Calibri"/>
          <w:color w:val="auto"/>
        </w:rPr>
        <w:t>forward mapping) for the batch or units under investigation;</w:t>
      </w:r>
    </w:p>
    <w:p w14:paraId="03263459" w14:textId="2BFF1139" w:rsidR="78407B98" w:rsidRPr="007B0B06" w:rsidRDefault="50B016E4" w:rsidP="6154BE9A">
      <w:pPr>
        <w:pStyle w:val="ListParagraph"/>
        <w:numPr>
          <w:ilvl w:val="0"/>
          <w:numId w:val="2"/>
        </w:numPr>
        <w:spacing w:after="0" w:line="240" w:lineRule="auto"/>
        <w:contextualSpacing w:val="0"/>
        <w:jc w:val="both"/>
        <w:rPr>
          <w:rFonts w:ascii="Calibri" w:hAnsi="Calibri" w:cs="Calibri"/>
          <w:color w:val="auto"/>
        </w:rPr>
      </w:pPr>
      <w:r w:rsidRPr="007B0B06">
        <w:rPr>
          <w:rFonts w:ascii="Calibri" w:hAnsi="Calibri" w:cs="Calibri"/>
          <w:color w:val="auto"/>
        </w:rPr>
        <w:t xml:space="preserve">Take all necessary operational steps to </w:t>
      </w:r>
      <w:r w:rsidRPr="007B0B06">
        <w:rPr>
          <w:rFonts w:ascii="Calibri" w:hAnsi="Calibri" w:cs="Calibri"/>
          <w:b/>
          <w:bCs/>
          <w:color w:val="auto"/>
        </w:rPr>
        <w:t>withdraw</w:t>
      </w:r>
      <w:r w:rsidRPr="007B0B06">
        <w:rPr>
          <w:rFonts w:ascii="Calibri" w:hAnsi="Calibri" w:cs="Calibri"/>
          <w:color w:val="auto"/>
        </w:rPr>
        <w:t xml:space="preserve"> </w:t>
      </w:r>
      <w:r w:rsidRPr="007B0B06">
        <w:rPr>
          <w:rFonts w:ascii="Calibri" w:hAnsi="Calibri" w:cs="Calibri"/>
          <w:b/>
          <w:bCs/>
          <w:color w:val="0070C0"/>
        </w:rPr>
        <w:t>[Insert Product Name / Batch / Description]</w:t>
      </w:r>
      <w:r w:rsidRPr="007B0B06">
        <w:rPr>
          <w:rFonts w:ascii="Calibri" w:hAnsi="Calibri" w:cs="Calibri"/>
          <w:color w:val="0070C0"/>
        </w:rPr>
        <w:t xml:space="preserve"> </w:t>
      </w:r>
      <w:r w:rsidRPr="007B0B06">
        <w:rPr>
          <w:rFonts w:ascii="Calibri" w:hAnsi="Calibri" w:cs="Calibri"/>
          <w:color w:val="auto"/>
        </w:rPr>
        <w:t>from the market in the State;</w:t>
      </w:r>
    </w:p>
    <w:p w14:paraId="288A439F" w14:textId="7568FB39" w:rsidR="78407B98" w:rsidRPr="007B0B06" w:rsidRDefault="50B016E4" w:rsidP="6154BE9A">
      <w:pPr>
        <w:pStyle w:val="ListParagraph"/>
        <w:numPr>
          <w:ilvl w:val="0"/>
          <w:numId w:val="2"/>
        </w:numPr>
        <w:spacing w:after="0" w:line="240" w:lineRule="auto"/>
        <w:contextualSpacing w:val="0"/>
        <w:jc w:val="both"/>
        <w:rPr>
          <w:rFonts w:ascii="Calibri" w:hAnsi="Calibri" w:cs="Calibri"/>
          <w:color w:val="auto"/>
        </w:rPr>
      </w:pPr>
      <w:r w:rsidRPr="007B0B06">
        <w:rPr>
          <w:rFonts w:ascii="Calibri" w:hAnsi="Calibri" w:cs="Calibri"/>
          <w:color w:val="auto"/>
        </w:rPr>
        <w:t xml:space="preserve">Take all necessary operational steps to </w:t>
      </w:r>
      <w:r w:rsidRPr="007B0B06">
        <w:rPr>
          <w:rFonts w:ascii="Calibri" w:hAnsi="Calibri" w:cs="Calibri"/>
          <w:b/>
          <w:bCs/>
          <w:color w:val="auto"/>
        </w:rPr>
        <w:t>recall</w:t>
      </w:r>
      <w:r w:rsidRPr="007B0B06">
        <w:rPr>
          <w:rFonts w:ascii="Calibri" w:hAnsi="Calibri" w:cs="Calibri"/>
          <w:color w:val="auto"/>
        </w:rPr>
        <w:t xml:space="preserve"> </w:t>
      </w:r>
      <w:r w:rsidRPr="007B0B06">
        <w:rPr>
          <w:rFonts w:ascii="Calibri" w:hAnsi="Calibri" w:cs="Calibri"/>
          <w:b/>
          <w:bCs/>
          <w:color w:val="0070C0"/>
        </w:rPr>
        <w:t>[Insert Product Name / Batch / Description]</w:t>
      </w:r>
      <w:r w:rsidRPr="007B0B06">
        <w:rPr>
          <w:rFonts w:ascii="Calibri" w:hAnsi="Calibri" w:cs="Calibri"/>
          <w:color w:val="0070C0"/>
        </w:rPr>
        <w:t xml:space="preserve"> </w:t>
      </w:r>
      <w:r w:rsidRPr="007B0B06">
        <w:rPr>
          <w:rFonts w:ascii="Calibri" w:hAnsi="Calibri" w:cs="Calibri"/>
          <w:color w:val="auto"/>
        </w:rPr>
        <w:t>from construction sites or end-users within the State;</w:t>
      </w:r>
    </w:p>
    <w:p w14:paraId="126F2FD2" w14:textId="77777777" w:rsidR="00125C8A" w:rsidRPr="007B0B06" w:rsidRDefault="50B016E4" w:rsidP="6154BE9A">
      <w:pPr>
        <w:pStyle w:val="ListParagraph"/>
        <w:numPr>
          <w:ilvl w:val="0"/>
          <w:numId w:val="2"/>
        </w:numPr>
        <w:spacing w:after="0" w:line="240" w:lineRule="auto"/>
        <w:contextualSpacing w:val="0"/>
        <w:jc w:val="both"/>
        <w:rPr>
          <w:rFonts w:ascii="Calibri" w:hAnsi="Calibri" w:cs="Calibri"/>
          <w:color w:val="auto"/>
        </w:rPr>
      </w:pPr>
      <w:r w:rsidRPr="007B0B06">
        <w:rPr>
          <w:rFonts w:ascii="Calibri" w:hAnsi="Calibri" w:cs="Calibri"/>
          <w:color w:val="auto"/>
        </w:rPr>
        <w:t>Enforce the following conditional restrictions or safety parameters on the distribution or use of the product:</w:t>
      </w:r>
    </w:p>
    <w:p w14:paraId="68D32538" w14:textId="4E8A3CD1" w:rsidR="00125C8A" w:rsidRPr="007B0B06" w:rsidRDefault="5A1F23A2" w:rsidP="6154BE9A">
      <w:pPr>
        <w:pStyle w:val="ListParagraph"/>
        <w:spacing w:after="0" w:line="240" w:lineRule="auto"/>
        <w:contextualSpacing w:val="0"/>
        <w:jc w:val="both"/>
        <w:rPr>
          <w:rFonts w:ascii="Calibri" w:hAnsi="Calibri" w:cs="Calibri"/>
          <w:color w:val="auto"/>
        </w:rPr>
      </w:pPr>
      <w:r w:rsidRPr="007B0B06">
        <w:rPr>
          <w:rFonts w:ascii="Calibri" w:hAnsi="Calibri" w:cs="Calibri"/>
          <w:color w:val="auto"/>
        </w:rPr>
        <w:t>_____________________________________________________________________</w:t>
      </w:r>
    </w:p>
    <w:p w14:paraId="1320E8AD" w14:textId="48E8B0B8" w:rsidR="78407B98" w:rsidRPr="007B0B06" w:rsidRDefault="50B016E4" w:rsidP="6154BE9A">
      <w:pPr>
        <w:spacing w:after="0" w:line="240" w:lineRule="auto"/>
        <w:jc w:val="both"/>
        <w:rPr>
          <w:rFonts w:ascii="Calibri" w:hAnsi="Calibri" w:cs="Calibri"/>
          <w:color w:val="auto"/>
        </w:rPr>
      </w:pPr>
      <w:r w:rsidRPr="007B0B06">
        <w:rPr>
          <w:rFonts w:ascii="Calibri" w:hAnsi="Calibri" w:cs="Calibri"/>
          <w:color w:val="auto"/>
        </w:rPr>
        <w:t xml:space="preserve">You are required to fully comply with the mandates of this statutory Notice within a period of </w:t>
      </w:r>
      <w:r w:rsidRPr="007B0B06">
        <w:rPr>
          <w:rFonts w:ascii="Calibri" w:hAnsi="Calibri" w:cs="Calibri"/>
          <w:b/>
          <w:bCs/>
          <w:color w:val="0070C0"/>
        </w:rPr>
        <w:t>[Enter Number]</w:t>
      </w:r>
      <w:r w:rsidRPr="007B0B06">
        <w:rPr>
          <w:rFonts w:ascii="Calibri" w:hAnsi="Calibri" w:cs="Calibri"/>
          <w:b/>
          <w:bCs/>
          <w:color w:val="auto"/>
        </w:rPr>
        <w:t xml:space="preserve"> days/weeks</w:t>
      </w:r>
      <w:r w:rsidRPr="007B0B06">
        <w:rPr>
          <w:rFonts w:ascii="Calibri" w:hAnsi="Calibri" w:cs="Calibri"/>
          <w:color w:val="auto"/>
        </w:rPr>
        <w:t xml:space="preserve"> from the date of this Notice.</w:t>
      </w:r>
    </w:p>
    <w:p w14:paraId="6529EE1A" w14:textId="03FD8FA3" w:rsidR="78407B98" w:rsidRDefault="50B016E4" w:rsidP="6154BE9A">
      <w:pPr>
        <w:spacing w:after="0" w:line="240" w:lineRule="auto"/>
        <w:jc w:val="both"/>
        <w:rPr>
          <w:rFonts w:ascii="Calibri" w:hAnsi="Calibri" w:cs="Calibri"/>
        </w:rPr>
      </w:pPr>
      <w:r w:rsidRPr="6154BE9A">
        <w:rPr>
          <w:rFonts w:ascii="Calibri" w:hAnsi="Calibri" w:cs="Calibri"/>
        </w:rPr>
        <w:t xml:space="preserve">You are further required to furnish and satisfy in writing, within that specified period, </w:t>
      </w:r>
      <w:r w:rsidRPr="007B0B06">
        <w:rPr>
          <w:rFonts w:ascii="Calibri" w:hAnsi="Calibri" w:cs="Calibri"/>
          <w:b/>
          <w:bCs/>
          <w:color w:val="0070C0"/>
        </w:rPr>
        <w:t xml:space="preserve">[Name of Local Authority] </w:t>
      </w:r>
      <w:r w:rsidRPr="6154BE9A">
        <w:rPr>
          <w:rFonts w:ascii="Calibri" w:hAnsi="Calibri" w:cs="Calibri"/>
          <w:b/>
          <w:bCs/>
        </w:rPr>
        <w:t>Council</w:t>
      </w:r>
      <w:r w:rsidRPr="6154BE9A">
        <w:rPr>
          <w:rFonts w:ascii="Calibri" w:hAnsi="Calibri" w:cs="Calibri"/>
        </w:rPr>
        <w:t xml:space="preserve"> at the address listed below, with clear, unambiguous verification metrics and technical evidence confirming that each required corrective action checked above has been successfully executed.</w:t>
      </w:r>
    </w:p>
    <w:p w14:paraId="4070ED6D" w14:textId="1FAA064F" w:rsidR="78407B98" w:rsidRDefault="50B016E4" w:rsidP="6154BE9A">
      <w:pPr>
        <w:spacing w:after="0" w:line="240" w:lineRule="auto"/>
        <w:jc w:val="both"/>
        <w:rPr>
          <w:rFonts w:ascii="Calibri" w:hAnsi="Calibri" w:cs="Calibri"/>
        </w:rPr>
      </w:pPr>
      <w:r w:rsidRPr="6154BE9A">
        <w:rPr>
          <w:rFonts w:ascii="Calibri" w:hAnsi="Calibri" w:cs="Calibri"/>
          <w:b/>
          <w:bCs/>
        </w:rPr>
        <w:t>PLEASE BE ADVISED</w:t>
      </w:r>
      <w:r w:rsidRPr="6154BE9A">
        <w:rPr>
          <w:rFonts w:ascii="Calibri" w:hAnsi="Calibri" w:cs="Calibri"/>
        </w:rPr>
        <w:t xml:space="preserve"> that it is a criminal offence to contravene, neglect, or fail to comply with any provision, requirement, or statutory notice issued under Regulation (EU) No. 305/2011, Regulation (EU) No. 2024/3110, or the European Union (Construction Products) Regulations 2025.</w:t>
      </w:r>
    </w:p>
    <w:p w14:paraId="4553F216" w14:textId="4F3E45A9" w:rsidR="78407B98" w:rsidRDefault="50B016E4" w:rsidP="6154BE9A">
      <w:pPr>
        <w:spacing w:after="0" w:line="240" w:lineRule="auto"/>
        <w:jc w:val="both"/>
        <w:rPr>
          <w:rFonts w:ascii="Calibri" w:hAnsi="Calibri" w:cs="Calibri"/>
        </w:rPr>
      </w:pPr>
      <w:r w:rsidRPr="6154BE9A">
        <w:rPr>
          <w:rFonts w:ascii="Calibri" w:hAnsi="Calibri" w:cs="Calibri"/>
        </w:rPr>
        <w:t xml:space="preserve">Pursuant to </w:t>
      </w:r>
      <w:r w:rsidRPr="6154BE9A">
        <w:rPr>
          <w:rFonts w:ascii="Calibri" w:hAnsi="Calibri" w:cs="Calibri"/>
          <w:b/>
          <w:bCs/>
        </w:rPr>
        <w:t>S.I. No. 669 of 2025</w:t>
      </w:r>
      <w:r w:rsidRPr="6154BE9A">
        <w:rPr>
          <w:rFonts w:ascii="Calibri" w:hAnsi="Calibri" w:cs="Calibri"/>
        </w:rPr>
        <w:t>, an economic operator found guilty of an offence under these regulations is liable to severe criminal prosecution:</w:t>
      </w:r>
    </w:p>
    <w:p w14:paraId="0635A826" w14:textId="4200435B" w:rsidR="78407B98" w:rsidRDefault="50B016E4" w:rsidP="6154BE9A">
      <w:pPr>
        <w:pStyle w:val="ListParagraph"/>
        <w:numPr>
          <w:ilvl w:val="0"/>
          <w:numId w:val="1"/>
        </w:numPr>
        <w:spacing w:after="0" w:line="240" w:lineRule="auto"/>
        <w:contextualSpacing w:val="0"/>
        <w:jc w:val="both"/>
        <w:rPr>
          <w:rFonts w:ascii="Calibri" w:hAnsi="Calibri" w:cs="Calibri"/>
        </w:rPr>
      </w:pPr>
      <w:r w:rsidRPr="6154BE9A">
        <w:rPr>
          <w:rFonts w:ascii="Calibri" w:hAnsi="Calibri" w:cs="Calibri"/>
          <w:b/>
          <w:bCs/>
        </w:rPr>
        <w:t>(a) On Summary Conviction:</w:t>
      </w:r>
      <w:r w:rsidRPr="6154BE9A">
        <w:rPr>
          <w:rFonts w:ascii="Calibri" w:hAnsi="Calibri" w:cs="Calibri"/>
        </w:rPr>
        <w:t xml:space="preserve"> To a Class A fine (up to €5,000) and/or a term of imprisonment up to 6 months; or</w:t>
      </w:r>
    </w:p>
    <w:p w14:paraId="2F628688" w14:textId="2CE55C60" w:rsidR="78407B98" w:rsidRDefault="50B016E4" w:rsidP="6154BE9A">
      <w:pPr>
        <w:pStyle w:val="ListParagraph"/>
        <w:numPr>
          <w:ilvl w:val="0"/>
          <w:numId w:val="1"/>
        </w:numPr>
        <w:spacing w:after="0" w:line="240" w:lineRule="auto"/>
        <w:contextualSpacing w:val="0"/>
        <w:jc w:val="both"/>
        <w:rPr>
          <w:rFonts w:ascii="Calibri" w:hAnsi="Calibri" w:cs="Calibri"/>
        </w:rPr>
      </w:pPr>
      <w:r w:rsidRPr="6154BE9A">
        <w:rPr>
          <w:rFonts w:ascii="Calibri" w:hAnsi="Calibri" w:cs="Calibri"/>
          <w:b/>
          <w:bCs/>
        </w:rPr>
        <w:t>(b) On Conviction on Indictment:</w:t>
      </w:r>
      <w:r w:rsidRPr="6154BE9A">
        <w:rPr>
          <w:rFonts w:ascii="Calibri" w:hAnsi="Calibri" w:cs="Calibri"/>
        </w:rPr>
        <w:t xml:space="preserve"> To a maximum statutory criminal fine </w:t>
      </w:r>
      <w:r w:rsidRPr="6154BE9A">
        <w:rPr>
          <w:rFonts w:ascii="Calibri" w:hAnsi="Calibri" w:cs="Calibri"/>
          <w:b/>
          <w:bCs/>
        </w:rPr>
        <w:t>not exceeding €500,000</w:t>
      </w:r>
      <w:r w:rsidRPr="6154BE9A">
        <w:rPr>
          <w:rFonts w:ascii="Calibri" w:hAnsi="Calibri" w:cs="Calibri"/>
        </w:rPr>
        <w:t xml:space="preserve"> and/or a custodial sentence up to 12 months.</w:t>
      </w:r>
    </w:p>
    <w:p w14:paraId="187568CF" w14:textId="31C770AE" w:rsidR="4304C16B" w:rsidRDefault="4304C16B" w:rsidP="6154BE9A">
      <w:pPr>
        <w:spacing w:after="0" w:line="240" w:lineRule="auto"/>
        <w:jc w:val="both"/>
        <w:rPr>
          <w:rFonts w:ascii="Calibri" w:hAnsi="Calibri" w:cs="Calibri"/>
          <w:color w:val="17365D"/>
        </w:rPr>
      </w:pPr>
    </w:p>
    <w:p w14:paraId="35D24634" w14:textId="77777777" w:rsidR="000A7142" w:rsidRDefault="000A7142" w:rsidP="000A7142">
      <w:pPr>
        <w:spacing w:after="0"/>
        <w:jc w:val="both"/>
        <w:rPr>
          <w:rFonts w:ascii="Calibri" w:hAnsi="Calibri" w:cs="Calibri"/>
          <w:color w:val="17365D"/>
        </w:rPr>
      </w:pPr>
    </w:p>
    <w:p w14:paraId="7441EA92" w14:textId="77777777" w:rsidR="00361F87" w:rsidRPr="00374D79" w:rsidRDefault="00361F87" w:rsidP="000A7142">
      <w:pPr>
        <w:spacing w:after="0"/>
        <w:jc w:val="both"/>
        <w:rPr>
          <w:rFonts w:ascii="Calibri" w:hAnsi="Calibri" w:cs="Calibri"/>
          <w:color w:val="17365D"/>
        </w:rPr>
      </w:pPr>
    </w:p>
    <w:p w14:paraId="6C0A7E97" w14:textId="77777777" w:rsidR="000A7142" w:rsidRPr="00374D79" w:rsidRDefault="000A7142" w:rsidP="000A7142">
      <w:pPr>
        <w:tabs>
          <w:tab w:val="left" w:pos="5103"/>
        </w:tabs>
        <w:spacing w:after="0"/>
        <w:jc w:val="both"/>
        <w:rPr>
          <w:rFonts w:ascii="Calibri" w:hAnsi="Calibri" w:cs="Calibri"/>
          <w:color w:val="17365D"/>
          <w:u w:val="single"/>
        </w:rPr>
      </w:pPr>
      <w:r w:rsidRPr="00374D79">
        <w:rPr>
          <w:rFonts w:ascii="Calibri" w:hAnsi="Calibri" w:cs="Calibri"/>
          <w:color w:val="17365D"/>
        </w:rPr>
        <w:t>__________________________</w:t>
      </w:r>
      <w:r w:rsidRPr="00374D79">
        <w:rPr>
          <w:rFonts w:ascii="Calibri" w:hAnsi="Calibri" w:cs="Calibri"/>
          <w:color w:val="17365D"/>
        </w:rPr>
        <w:tab/>
        <w:t xml:space="preserve">          __________________________</w:t>
      </w:r>
    </w:p>
    <w:p w14:paraId="69A75EF7" w14:textId="77777777" w:rsidR="000A7142" w:rsidRPr="00374D79" w:rsidRDefault="000A7142" w:rsidP="000A7142">
      <w:pPr>
        <w:tabs>
          <w:tab w:val="left" w:pos="6237"/>
        </w:tabs>
        <w:spacing w:after="0"/>
        <w:jc w:val="both"/>
        <w:rPr>
          <w:rFonts w:ascii="Calibri" w:hAnsi="Calibri" w:cs="Calibri"/>
          <w:color w:val="17365D"/>
        </w:rPr>
      </w:pPr>
      <w:r w:rsidRPr="00374D79">
        <w:rPr>
          <w:rFonts w:ascii="Calibri" w:hAnsi="Calibri" w:cs="Calibri"/>
          <w:color w:val="17365D"/>
        </w:rPr>
        <w:t>[</w:t>
      </w:r>
      <w:r w:rsidRPr="54A27BD0">
        <w:rPr>
          <w:rFonts w:ascii="Calibri" w:hAnsi="Calibri" w:cs="Calibri"/>
          <w:b/>
          <w:color w:val="0070C0"/>
        </w:rPr>
        <w:t>Name of Authorised Office</w:t>
      </w:r>
      <w:r w:rsidRPr="395FCA14">
        <w:rPr>
          <w:rFonts w:ascii="Calibri" w:hAnsi="Calibri" w:cs="Calibri"/>
          <w:b/>
          <w:color w:val="0070C0"/>
        </w:rPr>
        <w:t>r</w:t>
      </w:r>
      <w:r w:rsidRPr="00374D79">
        <w:rPr>
          <w:rFonts w:ascii="Calibri" w:hAnsi="Calibri" w:cs="Calibri"/>
          <w:color w:val="17365D"/>
        </w:rPr>
        <w:t>]</w:t>
      </w:r>
      <w:r>
        <w:tab/>
      </w:r>
      <w:r>
        <w:tab/>
      </w:r>
      <w:r w:rsidRPr="00374D79">
        <w:rPr>
          <w:rFonts w:ascii="Calibri" w:hAnsi="Calibri" w:cs="Calibri"/>
          <w:color w:val="17365D"/>
        </w:rPr>
        <w:t>Date</w:t>
      </w:r>
    </w:p>
    <w:p w14:paraId="54F30A2A" w14:textId="77777777" w:rsidR="000A7142" w:rsidRPr="00374D79" w:rsidRDefault="000A7142" w:rsidP="000A7142">
      <w:pPr>
        <w:spacing w:after="0"/>
        <w:jc w:val="both"/>
        <w:rPr>
          <w:rFonts w:ascii="Calibri" w:hAnsi="Calibri" w:cs="Calibri"/>
          <w:color w:val="17365D"/>
        </w:rPr>
      </w:pPr>
      <w:r w:rsidRPr="00374D79">
        <w:rPr>
          <w:rFonts w:ascii="Calibri" w:hAnsi="Calibri" w:cs="Calibri"/>
          <w:color w:val="17365D"/>
        </w:rPr>
        <w:t>Authorised Officer appointed under S.I. No. 669 of 2025</w:t>
      </w:r>
    </w:p>
    <w:p w14:paraId="0AD9BE55" w14:textId="77777777" w:rsidR="000A7142" w:rsidRPr="00374D79" w:rsidRDefault="000A7142" w:rsidP="000A7142">
      <w:pPr>
        <w:spacing w:after="0"/>
        <w:jc w:val="both"/>
        <w:rPr>
          <w:rFonts w:ascii="Calibri" w:hAnsi="Calibri" w:cs="Calibri"/>
          <w:color w:val="17365D"/>
        </w:rPr>
      </w:pPr>
      <w:r w:rsidRPr="00374D79">
        <w:rPr>
          <w:rFonts w:ascii="Calibri" w:hAnsi="Calibri" w:cs="Calibri"/>
          <w:color w:val="17365D"/>
        </w:rPr>
        <w:t>[</w:t>
      </w:r>
      <w:r w:rsidRPr="3F04BCD2">
        <w:rPr>
          <w:rFonts w:ascii="Calibri" w:hAnsi="Calibri" w:cs="Calibri"/>
          <w:b/>
          <w:color w:val="0070C0"/>
        </w:rPr>
        <w:t xml:space="preserve">Name of </w:t>
      </w:r>
      <w:r w:rsidRPr="3F04BCD2">
        <w:rPr>
          <w:rFonts w:ascii="Calibri" w:hAnsi="Calibri" w:cs="Calibri"/>
          <w:b/>
          <w:bCs/>
          <w:color w:val="0070C0"/>
        </w:rPr>
        <w:t>Local</w:t>
      </w:r>
      <w:r w:rsidRPr="3F04BCD2">
        <w:rPr>
          <w:rFonts w:ascii="Calibri" w:hAnsi="Calibri" w:cs="Calibri"/>
          <w:b/>
          <w:color w:val="0070C0"/>
        </w:rPr>
        <w:t xml:space="preserve"> </w:t>
      </w:r>
      <w:r w:rsidRPr="5BE762B4">
        <w:rPr>
          <w:rFonts w:ascii="Calibri" w:hAnsi="Calibri" w:cs="Calibri"/>
          <w:b/>
          <w:bCs/>
          <w:color w:val="0070C0"/>
        </w:rPr>
        <w:t>Authority</w:t>
      </w:r>
      <w:r w:rsidRPr="00374D79">
        <w:rPr>
          <w:rFonts w:ascii="Calibri" w:hAnsi="Calibri" w:cs="Calibri"/>
          <w:color w:val="17365D"/>
        </w:rPr>
        <w:t>] Council</w:t>
      </w:r>
    </w:p>
    <w:p w14:paraId="665822E6" w14:textId="77777777" w:rsidR="000A7142" w:rsidRPr="00374D79" w:rsidRDefault="000A7142" w:rsidP="000A7142">
      <w:pPr>
        <w:spacing w:after="0"/>
        <w:jc w:val="both"/>
        <w:rPr>
          <w:rFonts w:ascii="Calibri" w:hAnsi="Calibri" w:cs="Calibri"/>
          <w:color w:val="17365D"/>
        </w:rPr>
      </w:pPr>
    </w:p>
    <w:p w14:paraId="07F64AE2" w14:textId="79022BDA" w:rsidR="4C2A9179" w:rsidRDefault="3D75E36D" w:rsidP="6154BE9A">
      <w:pPr>
        <w:spacing w:after="0" w:line="240" w:lineRule="auto"/>
        <w:jc w:val="both"/>
        <w:rPr>
          <w:rFonts w:ascii="Calibri" w:hAnsi="Calibri" w:cs="Calibri"/>
        </w:rPr>
      </w:pPr>
      <w:r w:rsidRPr="6154BE9A">
        <w:rPr>
          <w:rFonts w:ascii="Calibri" w:hAnsi="Calibri" w:cs="Calibri"/>
        </w:rPr>
        <w:t xml:space="preserve">To whom the appropriate statutory enforcement powers were formally delegated by Order of the Chief Executive of </w:t>
      </w:r>
      <w:r w:rsidRPr="00361F87">
        <w:rPr>
          <w:rFonts w:ascii="Calibri" w:hAnsi="Calibri" w:cs="Calibri"/>
          <w:b/>
          <w:bCs/>
          <w:color w:val="0070C0"/>
        </w:rPr>
        <w:t>[Name of Local Authority],</w:t>
      </w:r>
      <w:r w:rsidRPr="00361F87">
        <w:rPr>
          <w:rFonts w:ascii="Calibri" w:hAnsi="Calibri" w:cs="Calibri"/>
          <w:color w:val="0070C0"/>
        </w:rPr>
        <w:t xml:space="preserve"> </w:t>
      </w:r>
      <w:r w:rsidRPr="6154BE9A">
        <w:rPr>
          <w:rFonts w:ascii="Calibri" w:hAnsi="Calibri" w:cs="Calibri"/>
        </w:rPr>
        <w:t xml:space="preserve">pursuant to Section 154 of the Local Government Act 2001, dated </w:t>
      </w:r>
      <w:r w:rsidRPr="00361F87">
        <w:rPr>
          <w:rFonts w:ascii="Calibri" w:hAnsi="Calibri" w:cs="Calibri"/>
          <w:b/>
          <w:bCs/>
          <w:color w:val="0070C0"/>
        </w:rPr>
        <w:t>[Enter Date of Delegation Order</w:t>
      </w:r>
      <w:r w:rsidRPr="6154BE9A">
        <w:rPr>
          <w:rFonts w:ascii="Calibri" w:hAnsi="Calibri" w:cs="Calibri"/>
        </w:rPr>
        <w:t>].</w:t>
      </w:r>
    </w:p>
    <w:p w14:paraId="4BBEB1F1" w14:textId="77777777" w:rsidR="00ED1768" w:rsidRPr="00ED1768" w:rsidRDefault="00ED1768" w:rsidP="6154BE9A">
      <w:pPr>
        <w:spacing w:after="0" w:line="240" w:lineRule="auto"/>
        <w:jc w:val="both"/>
        <w:rPr>
          <w:rFonts w:ascii="Calibri" w:hAnsi="Calibri" w:cs="Calibri"/>
          <w:color w:val="17365D"/>
        </w:rPr>
      </w:pPr>
    </w:p>
    <w:p w14:paraId="16BFF79F" w14:textId="5E7A04B7" w:rsidR="007B0B06" w:rsidRDefault="007B0B06">
      <w:pPr>
        <w:spacing w:after="160" w:line="278" w:lineRule="auto"/>
        <w:rPr>
          <w:rFonts w:ascii="Calibri" w:hAnsi="Calibri" w:cs="Calibri"/>
          <w:color w:val="17365D"/>
        </w:rPr>
      </w:pPr>
      <w:r>
        <w:rPr>
          <w:rFonts w:ascii="Calibri" w:hAnsi="Calibri" w:cs="Calibri"/>
          <w:color w:val="17365D"/>
        </w:rPr>
        <w:br w:type="page"/>
      </w:r>
    </w:p>
    <w:p w14:paraId="0A13D78C" w14:textId="77777777" w:rsidR="007B0B06" w:rsidRDefault="007B0B06" w:rsidP="6154BE9A">
      <w:pPr>
        <w:tabs>
          <w:tab w:val="left" w:pos="709"/>
        </w:tabs>
        <w:spacing w:after="0" w:line="240" w:lineRule="auto"/>
        <w:rPr>
          <w:rFonts w:ascii="Calibri" w:hAnsi="Calibri" w:cs="Calibri"/>
          <w:color w:val="17365D"/>
        </w:rPr>
      </w:pPr>
    </w:p>
    <w:p w14:paraId="03178077" w14:textId="77777777" w:rsidR="007B0B06" w:rsidRPr="00361F87" w:rsidRDefault="007B0B06" w:rsidP="007B0B06">
      <w:pPr>
        <w:pStyle w:val="ListParagraph"/>
        <w:numPr>
          <w:ilvl w:val="0"/>
          <w:numId w:val="4"/>
        </w:numPr>
        <w:tabs>
          <w:tab w:val="left" w:pos="567"/>
        </w:tabs>
        <w:spacing w:after="0" w:line="240" w:lineRule="auto"/>
        <w:ind w:left="360" w:hanging="720"/>
        <w:contextualSpacing w:val="0"/>
        <w:jc w:val="both"/>
        <w:rPr>
          <w:rFonts w:ascii="Calibri" w:hAnsi="Calibri" w:cs="Calibri"/>
          <w:color w:val="auto"/>
        </w:rPr>
      </w:pPr>
      <w:r w:rsidRPr="00361F87">
        <w:rPr>
          <w:rFonts w:ascii="Calibri" w:hAnsi="Calibri" w:cs="Calibri"/>
          <w:color w:val="auto"/>
        </w:rPr>
        <w:t xml:space="preserve">Under </w:t>
      </w:r>
      <w:r w:rsidRPr="00361F87">
        <w:rPr>
          <w:rFonts w:ascii="Calibri" w:hAnsi="Calibri" w:cs="Calibri"/>
          <w:b/>
          <w:bCs/>
          <w:color w:val="auto"/>
        </w:rPr>
        <w:t>Articles 11 and 14 of Regulation (EU) 2019/1020</w:t>
      </w:r>
      <w:r w:rsidRPr="00361F87">
        <w:rPr>
          <w:rFonts w:ascii="Calibri" w:hAnsi="Calibri" w:cs="Calibri"/>
          <w:color w:val="auto"/>
        </w:rPr>
        <w:t xml:space="preserve">, market surveillance authorities shall perform appropriate checks on the characteristics of products on an adequate scale, by means of documentary, physical, and laboratory evaluations. For this purpose, authorised officers possess the statutory power to require economic operators to make available all such documentation, technical specifications, or digital registry access metrics necessary for carrying out their activities, and, where justified, to enter commercial premises and extract necessary samples without payment; </w:t>
      </w:r>
    </w:p>
    <w:p w14:paraId="37A80B2E" w14:textId="77777777" w:rsidR="007B0B06" w:rsidRPr="00361F87" w:rsidRDefault="007B0B06" w:rsidP="007B0B06">
      <w:pPr>
        <w:spacing w:after="0" w:line="240" w:lineRule="auto"/>
        <w:ind w:left="360" w:hanging="360"/>
        <w:jc w:val="both"/>
        <w:rPr>
          <w:rFonts w:ascii="Calibri" w:hAnsi="Calibri" w:cs="Calibri"/>
          <w:color w:val="auto"/>
        </w:rPr>
      </w:pPr>
    </w:p>
    <w:p w14:paraId="44C1B529" w14:textId="77777777" w:rsidR="007B0B06" w:rsidRPr="00361F87" w:rsidRDefault="007B0B06" w:rsidP="007B0B06">
      <w:pPr>
        <w:pStyle w:val="ListParagraph"/>
        <w:numPr>
          <w:ilvl w:val="0"/>
          <w:numId w:val="4"/>
        </w:numPr>
        <w:spacing w:after="0" w:line="240" w:lineRule="auto"/>
        <w:ind w:left="426" w:hanging="426"/>
        <w:contextualSpacing w:val="0"/>
        <w:jc w:val="both"/>
        <w:rPr>
          <w:rFonts w:ascii="Calibri" w:hAnsi="Calibri" w:cs="Calibri"/>
          <w:color w:val="auto"/>
        </w:rPr>
      </w:pPr>
      <w:r w:rsidRPr="00361F87">
        <w:rPr>
          <w:rFonts w:ascii="Calibri" w:hAnsi="Calibri" w:cs="Calibri"/>
          <w:color w:val="auto"/>
        </w:rPr>
        <w:t xml:space="preserve">Under </w:t>
      </w:r>
      <w:r w:rsidRPr="00361F87">
        <w:rPr>
          <w:rFonts w:ascii="Calibri" w:hAnsi="Calibri" w:cs="Calibri"/>
          <w:b/>
          <w:bCs/>
          <w:color w:val="auto"/>
        </w:rPr>
        <w:t>Article 65(1) of Regulation (EU) 2024/3110 and updated Union frameworks</w:t>
      </w:r>
      <w:r w:rsidRPr="00361F87">
        <w:rPr>
          <w:rFonts w:ascii="Calibri" w:hAnsi="Calibri" w:cs="Calibri"/>
          <w:color w:val="auto"/>
        </w:rPr>
        <w:t>, where a market surveillance authority of one Member State has sufficient reason to believe that certain products covered by a harmonised technical specification or for which a European technical assessment has been issued, or their manufacturer, are non-compliant, it shall carry out an evaluation in relation to those products and the manufacturer concerned covering the respective requirements laid down by this Regulation. The relevant economic operators shall, as necessary, cooperate with the market surveillance authorities.</w:t>
      </w:r>
    </w:p>
    <w:p w14:paraId="564FC162" w14:textId="77777777" w:rsidR="007B0B06" w:rsidRPr="00361F87" w:rsidRDefault="007B0B06" w:rsidP="007B0B06">
      <w:pPr>
        <w:pStyle w:val="ListParagraph"/>
        <w:spacing w:after="0" w:line="240" w:lineRule="auto"/>
        <w:ind w:left="426"/>
        <w:contextualSpacing w:val="0"/>
        <w:jc w:val="both"/>
        <w:rPr>
          <w:rFonts w:ascii="Calibri" w:hAnsi="Calibri" w:cs="Calibri"/>
          <w:color w:val="auto"/>
        </w:rPr>
      </w:pPr>
      <w:r w:rsidRPr="00361F87">
        <w:rPr>
          <w:rFonts w:ascii="Calibri" w:hAnsi="Calibri" w:cs="Calibri"/>
          <w:color w:val="auto"/>
        </w:rPr>
        <w:t>Where, in the course of that evaluation, the market surveillance authority finds that the products or their manufacturer do not comply with the requirements and obligations laid down in this Regulation, it shall without delay require the relevant economic operator to take appropriate and proportionate corrective actions, as provided for in Article 16(3) of Regulation (EU) 2019/1020, to bring the non-compliance to an end or, if that is not possible, to withdraw the products from the market, or to recall them, all within a reasonable period which is commensurate with the nature of the non-compliance.</w:t>
      </w:r>
    </w:p>
    <w:p w14:paraId="4CBA9E20" w14:textId="77777777" w:rsidR="007B0B06" w:rsidRPr="00361F87" w:rsidRDefault="007B0B06" w:rsidP="007B0B06">
      <w:pPr>
        <w:pStyle w:val="ListParagraph"/>
        <w:spacing w:after="0" w:line="240" w:lineRule="auto"/>
        <w:ind w:left="426"/>
        <w:contextualSpacing w:val="0"/>
        <w:jc w:val="both"/>
        <w:rPr>
          <w:rFonts w:ascii="Calibri" w:hAnsi="Calibri" w:cs="Calibri"/>
          <w:color w:val="auto"/>
        </w:rPr>
      </w:pPr>
      <w:r w:rsidRPr="00361F87">
        <w:rPr>
          <w:rFonts w:ascii="Calibri" w:hAnsi="Calibri" w:cs="Calibri"/>
          <w:color w:val="auto"/>
        </w:rPr>
        <w:t>The market surveillance authority shall inform the notified bodies accordingly, if notified bodies are involved.</w:t>
      </w:r>
    </w:p>
    <w:p w14:paraId="2E50FD14" w14:textId="77777777" w:rsidR="007B0B06" w:rsidRPr="00361F87" w:rsidRDefault="007B0B06" w:rsidP="007B0B06">
      <w:pPr>
        <w:tabs>
          <w:tab w:val="left" w:pos="567"/>
        </w:tabs>
        <w:spacing w:after="0" w:line="240" w:lineRule="auto"/>
        <w:ind w:left="360" w:hanging="360"/>
        <w:jc w:val="both"/>
        <w:rPr>
          <w:rFonts w:ascii="Calibri" w:hAnsi="Calibri" w:cs="Calibri"/>
          <w:color w:val="auto"/>
        </w:rPr>
      </w:pPr>
    </w:p>
    <w:p w14:paraId="7409BEBB" w14:textId="77777777" w:rsidR="007B0B06" w:rsidRPr="00361F87" w:rsidRDefault="007B0B06" w:rsidP="007B0B06">
      <w:pPr>
        <w:pStyle w:val="ListParagraph"/>
        <w:numPr>
          <w:ilvl w:val="0"/>
          <w:numId w:val="4"/>
        </w:numPr>
        <w:tabs>
          <w:tab w:val="left" w:pos="567"/>
        </w:tabs>
        <w:spacing w:after="0" w:line="240" w:lineRule="auto"/>
        <w:ind w:left="360" w:hanging="720"/>
        <w:contextualSpacing w:val="0"/>
        <w:jc w:val="both"/>
        <w:rPr>
          <w:rFonts w:ascii="Calibri" w:hAnsi="Calibri" w:cs="Calibri"/>
          <w:color w:val="auto"/>
        </w:rPr>
      </w:pPr>
      <w:r w:rsidRPr="00361F87">
        <w:rPr>
          <w:rFonts w:ascii="Calibri" w:hAnsi="Calibri" w:cs="Calibri"/>
          <w:color w:val="auto"/>
        </w:rPr>
        <w:t xml:space="preserve">Under </w:t>
      </w:r>
      <w:r w:rsidRPr="00361F87">
        <w:rPr>
          <w:rFonts w:ascii="Calibri" w:hAnsi="Calibri" w:cs="Calibri"/>
          <w:b/>
          <w:bCs/>
          <w:color w:val="auto"/>
        </w:rPr>
        <w:t>Articles 22, 24 and 25 of Regulation (EU) No. 2024/3110</w:t>
      </w:r>
      <w:r w:rsidRPr="00361F87">
        <w:rPr>
          <w:rFonts w:ascii="Calibri" w:hAnsi="Calibri" w:cs="Calibri"/>
          <w:color w:val="auto"/>
        </w:rPr>
        <w:t>, economic operators are subject to specific obligations to ensure that construction products placed or made available on the market comply with the requirements of that Regulation. In particular:</w:t>
      </w:r>
    </w:p>
    <w:p w14:paraId="34E6FD4D" w14:textId="77777777" w:rsidR="007B0B06" w:rsidRPr="00361F87" w:rsidRDefault="007B0B06" w:rsidP="007B0B06">
      <w:pPr>
        <w:pStyle w:val="ListParagraph"/>
        <w:numPr>
          <w:ilvl w:val="0"/>
          <w:numId w:val="5"/>
        </w:numPr>
        <w:spacing w:after="0" w:line="240" w:lineRule="auto"/>
        <w:contextualSpacing w:val="0"/>
        <w:jc w:val="both"/>
        <w:rPr>
          <w:rFonts w:ascii="Calibri" w:hAnsi="Calibri" w:cs="Calibri"/>
          <w:color w:val="auto"/>
        </w:rPr>
      </w:pPr>
      <w:r w:rsidRPr="00361F87">
        <w:rPr>
          <w:rFonts w:ascii="Calibri" w:hAnsi="Calibri" w:cs="Calibri"/>
          <w:b/>
          <w:bCs/>
          <w:color w:val="auto"/>
        </w:rPr>
        <w:t>Manufacturers</w:t>
      </w:r>
      <w:r w:rsidRPr="00361F87">
        <w:rPr>
          <w:rFonts w:ascii="Calibri" w:hAnsi="Calibri" w:cs="Calibri"/>
          <w:color w:val="auto"/>
        </w:rPr>
        <w:t xml:space="preserve"> who consider or have reason to believe that a product which they have placed on the market does not conform to its declared performance or does not comply with Regulation (EU) 2024/3110 shall immediately take the necessary corrective measures to bring the product into conformity or compliance or, where appropriate, withdraw or recall it. Where the product presents a risk, manufacturers shall also notify the competent national authorities without undue delay.</w:t>
      </w:r>
    </w:p>
    <w:p w14:paraId="1C904612" w14:textId="77777777" w:rsidR="007B0B06" w:rsidRPr="00361F87" w:rsidRDefault="007B0B06" w:rsidP="007B0B06">
      <w:pPr>
        <w:pStyle w:val="ListParagraph"/>
        <w:numPr>
          <w:ilvl w:val="0"/>
          <w:numId w:val="5"/>
        </w:numPr>
        <w:spacing w:after="0" w:line="240" w:lineRule="auto"/>
        <w:contextualSpacing w:val="0"/>
        <w:jc w:val="both"/>
        <w:rPr>
          <w:rFonts w:ascii="Calibri" w:hAnsi="Calibri" w:cs="Calibri"/>
          <w:color w:val="auto"/>
        </w:rPr>
      </w:pPr>
      <w:r w:rsidRPr="00361F87">
        <w:rPr>
          <w:rFonts w:ascii="Calibri" w:hAnsi="Calibri" w:cs="Calibri"/>
          <w:b/>
          <w:bCs/>
          <w:color w:val="auto"/>
        </w:rPr>
        <w:t>Importers</w:t>
      </w:r>
      <w:r w:rsidRPr="00361F87">
        <w:rPr>
          <w:rFonts w:ascii="Calibri" w:hAnsi="Calibri" w:cs="Calibri"/>
          <w:color w:val="auto"/>
        </w:rPr>
        <w:t xml:space="preserve"> shall ensure that only compliant products are placed on the market. Where they consider or have reason to believe that a product is non-compliant or presents a risk, they shall not place the product on the market until it has been brought into conformity and shall, where appropriate, take corrective measures, withdraw or recall the product, and notify the competent national authorities.</w:t>
      </w:r>
    </w:p>
    <w:p w14:paraId="65DCE4DF" w14:textId="77777777" w:rsidR="007B0B06" w:rsidRPr="00361F87" w:rsidRDefault="007B0B06" w:rsidP="007B0B06">
      <w:pPr>
        <w:pStyle w:val="ListParagraph"/>
        <w:numPr>
          <w:ilvl w:val="0"/>
          <w:numId w:val="5"/>
        </w:numPr>
        <w:spacing w:after="0" w:line="240" w:lineRule="auto"/>
        <w:contextualSpacing w:val="0"/>
        <w:jc w:val="both"/>
        <w:rPr>
          <w:rFonts w:ascii="Calibri" w:hAnsi="Calibri" w:cs="Calibri"/>
          <w:color w:val="auto"/>
        </w:rPr>
      </w:pPr>
      <w:r w:rsidRPr="00361F87">
        <w:rPr>
          <w:rFonts w:ascii="Calibri" w:hAnsi="Calibri" w:cs="Calibri"/>
          <w:b/>
          <w:bCs/>
          <w:color w:val="auto"/>
        </w:rPr>
        <w:t>Distributors</w:t>
      </w:r>
      <w:r w:rsidRPr="00361F87">
        <w:rPr>
          <w:rFonts w:ascii="Calibri" w:hAnsi="Calibri" w:cs="Calibri"/>
          <w:color w:val="auto"/>
        </w:rPr>
        <w:t xml:space="preserve"> shall exercise due care when making products available on the market. Where they consider or have reason to believe that a product is non-compliant or presents a risk, they shall ensure that the necessary corrective measures are taken or, where appropriate, that the product is withdrawn or recalled, and shall notify the competent national authorities where required.</w:t>
      </w:r>
    </w:p>
    <w:p w14:paraId="440B5DBA" w14:textId="77777777" w:rsidR="007B0B06" w:rsidRPr="00361F87" w:rsidRDefault="007B0B06" w:rsidP="6154BE9A">
      <w:pPr>
        <w:tabs>
          <w:tab w:val="left" w:pos="709"/>
        </w:tabs>
        <w:spacing w:after="0" w:line="240" w:lineRule="auto"/>
        <w:rPr>
          <w:rFonts w:ascii="Calibri" w:hAnsi="Calibri" w:cs="Calibri"/>
          <w:color w:val="auto"/>
        </w:rPr>
      </w:pPr>
    </w:p>
    <w:p w14:paraId="03498A08" w14:textId="77777777" w:rsidR="002E1210" w:rsidRPr="00361F87" w:rsidRDefault="002E1210" w:rsidP="6154BE9A">
      <w:pPr>
        <w:spacing w:after="0" w:line="240" w:lineRule="auto"/>
        <w:rPr>
          <w:rFonts w:ascii="Calibri" w:hAnsi="Calibri" w:cs="Calibri"/>
          <w:color w:val="auto"/>
        </w:rPr>
      </w:pPr>
    </w:p>
    <w:sectPr w:rsidR="002E1210" w:rsidRPr="00361F87">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A1BA3" w14:textId="77777777" w:rsidR="00290B80" w:rsidRDefault="00290B80" w:rsidP="00ED1768">
      <w:pPr>
        <w:spacing w:after="0" w:line="240" w:lineRule="auto"/>
      </w:pPr>
      <w:r>
        <w:separator/>
      </w:r>
    </w:p>
  </w:endnote>
  <w:endnote w:type="continuationSeparator" w:id="0">
    <w:p w14:paraId="1B0DF039" w14:textId="77777777" w:rsidR="00290B80" w:rsidRDefault="00290B80" w:rsidP="00ED17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D2B73" w14:textId="77777777" w:rsidR="00924FA3" w:rsidRDefault="00924F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8212458"/>
      <w:docPartObj>
        <w:docPartGallery w:val="Page Numbers (Bottom of Page)"/>
        <w:docPartUnique/>
      </w:docPartObj>
    </w:sdtPr>
    <w:sdtContent>
      <w:sdt>
        <w:sdtPr>
          <w:id w:val="-1705238520"/>
          <w:docPartObj>
            <w:docPartGallery w:val="Page Numbers (Top of Page)"/>
            <w:docPartUnique/>
          </w:docPartObj>
        </w:sdtPr>
        <w:sdtContent>
          <w:p w14:paraId="446EF788" w14:textId="62914135" w:rsidR="00361F87" w:rsidRDefault="00361F87">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A492D09" w14:textId="77777777" w:rsidR="00361F87" w:rsidRDefault="00361F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2E3F3" w14:textId="77777777" w:rsidR="00924FA3" w:rsidRDefault="00924F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A1A834" w14:textId="77777777" w:rsidR="00290B80" w:rsidRDefault="00290B80" w:rsidP="00ED1768">
      <w:pPr>
        <w:spacing w:after="0" w:line="240" w:lineRule="auto"/>
      </w:pPr>
      <w:r>
        <w:separator/>
      </w:r>
    </w:p>
  </w:footnote>
  <w:footnote w:type="continuationSeparator" w:id="0">
    <w:p w14:paraId="0330D76B" w14:textId="77777777" w:rsidR="00290B80" w:rsidRDefault="00290B80" w:rsidP="00ED17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9A0A4" w14:textId="77777777" w:rsidR="00924FA3" w:rsidRDefault="00924F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3661C" w14:textId="767FD2C5" w:rsidR="00E100C2" w:rsidRPr="00BA7BE2" w:rsidRDefault="00E100C2" w:rsidP="00E100C2">
    <w:pPr>
      <w:autoSpaceDE w:val="0"/>
      <w:autoSpaceDN w:val="0"/>
      <w:adjustRightInd w:val="0"/>
      <w:spacing w:after="0" w:line="240" w:lineRule="auto"/>
      <w:jc w:val="center"/>
      <w:rPr>
        <w:rFonts w:cs="Arial"/>
        <w:b/>
        <w:bCs/>
        <w:color w:val="17365D"/>
        <w:lang w:eastAsia="en-IE"/>
      </w:rPr>
    </w:pPr>
    <w:r w:rsidRPr="00BA7BE2">
      <w:rPr>
        <w:rFonts w:cs="Arial"/>
        <w:b/>
        <w:bCs/>
        <w:color w:val="17365D"/>
        <w:lang w:eastAsia="en-IE"/>
      </w:rPr>
      <w:t xml:space="preserve">APPENDIX </w:t>
    </w:r>
    <w:r w:rsidR="00996DAE" w:rsidRPr="00BA7BE2">
      <w:rPr>
        <w:rFonts w:cs="Arial"/>
        <w:b/>
        <w:bCs/>
        <w:color w:val="17365D"/>
        <w:lang w:eastAsia="en-IE"/>
      </w:rPr>
      <w:t>X</w:t>
    </w:r>
    <w:r w:rsidR="00924FA3">
      <w:rPr>
        <w:rFonts w:cs="Arial"/>
        <w:b/>
        <w:bCs/>
        <w:color w:val="17365D"/>
        <w:lang w:eastAsia="en-IE"/>
      </w:rPr>
      <w:t>X</w:t>
    </w:r>
    <w:r w:rsidRPr="00BA7BE2">
      <w:rPr>
        <w:rFonts w:cs="Arial"/>
        <w:b/>
        <w:bCs/>
        <w:color w:val="17365D"/>
        <w:lang w:eastAsia="en-IE"/>
      </w:rPr>
      <w:t xml:space="preserve"> - NOTICE IN WRITING</w:t>
    </w:r>
    <w:r w:rsidRPr="00BA7BE2">
      <w:rPr>
        <w:rStyle w:val="FootnoteReference"/>
        <w:rFonts w:cs="Arial"/>
        <w:b/>
        <w:bCs/>
        <w:color w:val="17365D"/>
        <w:lang w:eastAsia="en-IE"/>
      </w:rPr>
      <w:footnoteRef/>
    </w:r>
  </w:p>
  <w:p w14:paraId="7D9B2F95" w14:textId="406ACCAE" w:rsidR="001F52E1" w:rsidRPr="00BA7BE2" w:rsidRDefault="001F52E1" w:rsidP="00E100C2">
    <w:pPr>
      <w:autoSpaceDE w:val="0"/>
      <w:autoSpaceDN w:val="0"/>
      <w:adjustRightInd w:val="0"/>
      <w:spacing w:after="0" w:line="240" w:lineRule="auto"/>
      <w:jc w:val="center"/>
      <w:rPr>
        <w:rFonts w:cs="Arial"/>
        <w:b/>
        <w:bCs/>
        <w:color w:val="17365D"/>
        <w:lang w:eastAsia="en-IE"/>
      </w:rPr>
    </w:pPr>
    <w:r w:rsidRPr="00FD2FBF">
      <w:rPr>
        <w:rFonts w:cs="Arial"/>
        <w:color w:val="auto"/>
        <w:lang w:eastAsia="en-IE"/>
      </w:rPr>
      <w:t xml:space="preserve">Regulation </w:t>
    </w:r>
    <w:r w:rsidRPr="00FD2FBF">
      <w:rPr>
        <w:rFonts w:cs="Arial"/>
        <w:color w:val="EE0000"/>
        <w:u w:val="single"/>
        <w:lang w:eastAsia="en-IE"/>
      </w:rPr>
      <w:t>11</w:t>
    </w:r>
    <w:r w:rsidR="00E742A0" w:rsidRPr="00FD2FBF">
      <w:rPr>
        <w:rFonts w:cs="Arial"/>
        <w:color w:val="EE0000"/>
        <w:u w:val="single"/>
        <w:lang w:eastAsia="en-IE"/>
      </w:rPr>
      <w:t xml:space="preserve"> </w:t>
    </w:r>
    <w:r w:rsidR="006C4530" w:rsidRPr="00FD2FBF">
      <w:rPr>
        <w:rFonts w:cs="Arial"/>
        <w:color w:val="EE0000"/>
        <w:u w:val="single"/>
        <w:lang w:eastAsia="en-IE"/>
      </w:rPr>
      <w:t>Corrective actions</w:t>
    </w:r>
    <w:r w:rsidR="00FF7A7E" w:rsidRPr="00FD2FBF">
      <w:rPr>
        <w:rFonts w:cs="Arial"/>
        <w:b/>
        <w:bCs/>
        <w:color w:val="EE0000"/>
        <w:u w:val="single"/>
        <w:lang w:eastAsia="en-IE"/>
      </w:rPr>
      <w:t xml:space="preserve"> </w:t>
    </w:r>
    <w:hyperlink r:id="rId1" w:history="1">
      <w:r w:rsidR="00FF7A7E" w:rsidRPr="00BA7BE2">
        <w:rPr>
          <w:rStyle w:val="Hyperlink"/>
          <w:rFonts w:cs="Arial"/>
          <w:b/>
          <w:bCs/>
          <w:lang w:eastAsia="en-IE"/>
        </w:rPr>
        <w:t>SI No 669/2025</w:t>
      </w:r>
    </w:hyperlink>
  </w:p>
  <w:p w14:paraId="1342FC28" w14:textId="473BEB9B" w:rsidR="002103B5" w:rsidRPr="00BA7BE2" w:rsidRDefault="002103B5" w:rsidP="00E100C2">
    <w:pPr>
      <w:autoSpaceDE w:val="0"/>
      <w:autoSpaceDN w:val="0"/>
      <w:adjustRightInd w:val="0"/>
      <w:spacing w:after="0" w:line="240" w:lineRule="auto"/>
      <w:jc w:val="center"/>
      <w:rPr>
        <w:rFonts w:cs="Arial"/>
        <w:b/>
        <w:bCs/>
        <w:color w:val="17365D"/>
        <w:lang w:eastAsia="en-IE"/>
      </w:rPr>
    </w:pPr>
    <w:r w:rsidRPr="00BA7BE2">
      <w:rPr>
        <w:rFonts w:cs="Arial"/>
        <w:b/>
        <w:bCs/>
        <w:color w:val="17365D"/>
        <w:lang w:eastAsia="en-IE"/>
      </w:rPr>
      <w:t xml:space="preserve">Notice given in writing to the relevant Economic Operator </w:t>
    </w:r>
  </w:p>
  <w:p w14:paraId="1A767800" w14:textId="77777777" w:rsidR="00E100C2" w:rsidRDefault="00E100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9B5A0" w14:textId="77777777" w:rsidR="00924FA3" w:rsidRDefault="00924FA3">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CE15A"/>
    <w:multiLevelType w:val="hybridMultilevel"/>
    <w:tmpl w:val="BB2037AC"/>
    <w:lvl w:ilvl="0" w:tplc="313ADE92">
      <w:start w:val="1"/>
      <w:numFmt w:val="bullet"/>
      <w:lvlText w:val=""/>
      <w:lvlJc w:val="left"/>
      <w:pPr>
        <w:ind w:left="720" w:hanging="360"/>
      </w:pPr>
      <w:rPr>
        <w:rFonts w:ascii="Symbol" w:hAnsi="Symbol" w:hint="default"/>
      </w:rPr>
    </w:lvl>
    <w:lvl w:ilvl="1" w:tplc="01768320">
      <w:start w:val="1"/>
      <w:numFmt w:val="bullet"/>
      <w:lvlText w:val="o"/>
      <w:lvlJc w:val="left"/>
      <w:pPr>
        <w:ind w:left="1440" w:hanging="360"/>
      </w:pPr>
      <w:rPr>
        <w:rFonts w:ascii="Courier New" w:hAnsi="Courier New" w:hint="default"/>
      </w:rPr>
    </w:lvl>
    <w:lvl w:ilvl="2" w:tplc="CDE42F8A">
      <w:start w:val="1"/>
      <w:numFmt w:val="bullet"/>
      <w:lvlText w:val=""/>
      <w:lvlJc w:val="left"/>
      <w:pPr>
        <w:ind w:left="2160" w:hanging="360"/>
      </w:pPr>
      <w:rPr>
        <w:rFonts w:ascii="Wingdings" w:hAnsi="Wingdings" w:hint="default"/>
      </w:rPr>
    </w:lvl>
    <w:lvl w:ilvl="3" w:tplc="1A6CFCE4">
      <w:start w:val="1"/>
      <w:numFmt w:val="bullet"/>
      <w:lvlText w:val=""/>
      <w:lvlJc w:val="left"/>
      <w:pPr>
        <w:ind w:left="2880" w:hanging="360"/>
      </w:pPr>
      <w:rPr>
        <w:rFonts w:ascii="Symbol" w:hAnsi="Symbol" w:hint="default"/>
      </w:rPr>
    </w:lvl>
    <w:lvl w:ilvl="4" w:tplc="44026A30">
      <w:start w:val="1"/>
      <w:numFmt w:val="bullet"/>
      <w:lvlText w:val="o"/>
      <w:lvlJc w:val="left"/>
      <w:pPr>
        <w:ind w:left="3600" w:hanging="360"/>
      </w:pPr>
      <w:rPr>
        <w:rFonts w:ascii="Courier New" w:hAnsi="Courier New" w:hint="default"/>
      </w:rPr>
    </w:lvl>
    <w:lvl w:ilvl="5" w:tplc="10F8590E">
      <w:start w:val="1"/>
      <w:numFmt w:val="bullet"/>
      <w:lvlText w:val=""/>
      <w:lvlJc w:val="left"/>
      <w:pPr>
        <w:ind w:left="4320" w:hanging="360"/>
      </w:pPr>
      <w:rPr>
        <w:rFonts w:ascii="Wingdings" w:hAnsi="Wingdings" w:hint="default"/>
      </w:rPr>
    </w:lvl>
    <w:lvl w:ilvl="6" w:tplc="DB700D7A">
      <w:start w:val="1"/>
      <w:numFmt w:val="bullet"/>
      <w:lvlText w:val=""/>
      <w:lvlJc w:val="left"/>
      <w:pPr>
        <w:ind w:left="5040" w:hanging="360"/>
      </w:pPr>
      <w:rPr>
        <w:rFonts w:ascii="Symbol" w:hAnsi="Symbol" w:hint="default"/>
      </w:rPr>
    </w:lvl>
    <w:lvl w:ilvl="7" w:tplc="544ECDDA">
      <w:start w:val="1"/>
      <w:numFmt w:val="bullet"/>
      <w:lvlText w:val="o"/>
      <w:lvlJc w:val="left"/>
      <w:pPr>
        <w:ind w:left="5760" w:hanging="360"/>
      </w:pPr>
      <w:rPr>
        <w:rFonts w:ascii="Courier New" w:hAnsi="Courier New" w:hint="default"/>
      </w:rPr>
    </w:lvl>
    <w:lvl w:ilvl="8" w:tplc="9D2C1F6E">
      <w:start w:val="1"/>
      <w:numFmt w:val="bullet"/>
      <w:lvlText w:val=""/>
      <w:lvlJc w:val="left"/>
      <w:pPr>
        <w:ind w:left="6480" w:hanging="360"/>
      </w:pPr>
      <w:rPr>
        <w:rFonts w:ascii="Wingdings" w:hAnsi="Wingdings" w:hint="default"/>
      </w:rPr>
    </w:lvl>
  </w:abstractNum>
  <w:abstractNum w:abstractNumId="1" w15:restartNumberingAfterBreak="0">
    <w:nsid w:val="3ECF71AB"/>
    <w:multiLevelType w:val="hybridMultilevel"/>
    <w:tmpl w:val="C7965DCA"/>
    <w:lvl w:ilvl="0" w:tplc="98545670">
      <w:start w:val="1"/>
      <w:numFmt w:val="bullet"/>
      <w:lvlText w:val=""/>
      <w:lvlJc w:val="left"/>
      <w:pPr>
        <w:ind w:left="720" w:hanging="360"/>
      </w:pPr>
      <w:rPr>
        <w:rFonts w:ascii="Symbol" w:hAnsi="Symbol" w:hint="default"/>
      </w:rPr>
    </w:lvl>
    <w:lvl w:ilvl="1" w:tplc="811A39EC">
      <w:start w:val="1"/>
      <w:numFmt w:val="bullet"/>
      <w:lvlText w:val="o"/>
      <w:lvlJc w:val="left"/>
      <w:pPr>
        <w:ind w:left="1440" w:hanging="360"/>
      </w:pPr>
      <w:rPr>
        <w:rFonts w:ascii="Courier New" w:hAnsi="Courier New" w:hint="default"/>
      </w:rPr>
    </w:lvl>
    <w:lvl w:ilvl="2" w:tplc="5F049488">
      <w:start w:val="1"/>
      <w:numFmt w:val="bullet"/>
      <w:lvlText w:val=""/>
      <w:lvlJc w:val="left"/>
      <w:pPr>
        <w:ind w:left="2160" w:hanging="360"/>
      </w:pPr>
      <w:rPr>
        <w:rFonts w:ascii="Wingdings" w:hAnsi="Wingdings" w:hint="default"/>
      </w:rPr>
    </w:lvl>
    <w:lvl w:ilvl="3" w:tplc="AA5C2F80">
      <w:start w:val="1"/>
      <w:numFmt w:val="bullet"/>
      <w:lvlText w:val=""/>
      <w:lvlJc w:val="left"/>
      <w:pPr>
        <w:ind w:left="2880" w:hanging="360"/>
      </w:pPr>
      <w:rPr>
        <w:rFonts w:ascii="Symbol" w:hAnsi="Symbol" w:hint="default"/>
      </w:rPr>
    </w:lvl>
    <w:lvl w:ilvl="4" w:tplc="97AC4550">
      <w:start w:val="1"/>
      <w:numFmt w:val="bullet"/>
      <w:lvlText w:val="o"/>
      <w:lvlJc w:val="left"/>
      <w:pPr>
        <w:ind w:left="3600" w:hanging="360"/>
      </w:pPr>
      <w:rPr>
        <w:rFonts w:ascii="Courier New" w:hAnsi="Courier New" w:hint="default"/>
      </w:rPr>
    </w:lvl>
    <w:lvl w:ilvl="5" w:tplc="656ECD54">
      <w:start w:val="1"/>
      <w:numFmt w:val="bullet"/>
      <w:lvlText w:val=""/>
      <w:lvlJc w:val="left"/>
      <w:pPr>
        <w:ind w:left="4320" w:hanging="360"/>
      </w:pPr>
      <w:rPr>
        <w:rFonts w:ascii="Wingdings" w:hAnsi="Wingdings" w:hint="default"/>
      </w:rPr>
    </w:lvl>
    <w:lvl w:ilvl="6" w:tplc="A07674A8">
      <w:start w:val="1"/>
      <w:numFmt w:val="bullet"/>
      <w:lvlText w:val=""/>
      <w:lvlJc w:val="left"/>
      <w:pPr>
        <w:ind w:left="5040" w:hanging="360"/>
      </w:pPr>
      <w:rPr>
        <w:rFonts w:ascii="Symbol" w:hAnsi="Symbol" w:hint="default"/>
      </w:rPr>
    </w:lvl>
    <w:lvl w:ilvl="7" w:tplc="E53E14B8">
      <w:start w:val="1"/>
      <w:numFmt w:val="bullet"/>
      <w:lvlText w:val="o"/>
      <w:lvlJc w:val="left"/>
      <w:pPr>
        <w:ind w:left="5760" w:hanging="360"/>
      </w:pPr>
      <w:rPr>
        <w:rFonts w:ascii="Courier New" w:hAnsi="Courier New" w:hint="default"/>
      </w:rPr>
    </w:lvl>
    <w:lvl w:ilvl="8" w:tplc="49DC06DE">
      <w:start w:val="1"/>
      <w:numFmt w:val="bullet"/>
      <w:lvlText w:val=""/>
      <w:lvlJc w:val="left"/>
      <w:pPr>
        <w:ind w:left="6480" w:hanging="360"/>
      </w:pPr>
      <w:rPr>
        <w:rFonts w:ascii="Wingdings" w:hAnsi="Wingdings" w:hint="default"/>
      </w:rPr>
    </w:lvl>
  </w:abstractNum>
  <w:abstractNum w:abstractNumId="2" w15:restartNumberingAfterBreak="0">
    <w:nsid w:val="4A94F4AA"/>
    <w:multiLevelType w:val="hybridMultilevel"/>
    <w:tmpl w:val="EB54876A"/>
    <w:lvl w:ilvl="0" w:tplc="7B22297C">
      <w:start w:val="1"/>
      <w:numFmt w:val="bullet"/>
      <w:lvlText w:val=""/>
      <w:lvlJc w:val="left"/>
      <w:pPr>
        <w:ind w:left="720" w:hanging="360"/>
      </w:pPr>
      <w:rPr>
        <w:rFonts w:ascii="Symbol" w:hAnsi="Symbol" w:hint="default"/>
      </w:rPr>
    </w:lvl>
    <w:lvl w:ilvl="1" w:tplc="ED44FEA2">
      <w:start w:val="1"/>
      <w:numFmt w:val="bullet"/>
      <w:lvlText w:val="o"/>
      <w:lvlJc w:val="left"/>
      <w:pPr>
        <w:ind w:left="1440" w:hanging="360"/>
      </w:pPr>
      <w:rPr>
        <w:rFonts w:ascii="Courier New" w:hAnsi="Courier New" w:hint="default"/>
      </w:rPr>
    </w:lvl>
    <w:lvl w:ilvl="2" w:tplc="39BC64B6">
      <w:start w:val="1"/>
      <w:numFmt w:val="bullet"/>
      <w:lvlText w:val=""/>
      <w:lvlJc w:val="left"/>
      <w:pPr>
        <w:ind w:left="2160" w:hanging="360"/>
      </w:pPr>
      <w:rPr>
        <w:rFonts w:ascii="Wingdings" w:hAnsi="Wingdings" w:hint="default"/>
      </w:rPr>
    </w:lvl>
    <w:lvl w:ilvl="3" w:tplc="10C0DC12">
      <w:start w:val="1"/>
      <w:numFmt w:val="bullet"/>
      <w:lvlText w:val=""/>
      <w:lvlJc w:val="left"/>
      <w:pPr>
        <w:ind w:left="2880" w:hanging="360"/>
      </w:pPr>
      <w:rPr>
        <w:rFonts w:ascii="Symbol" w:hAnsi="Symbol" w:hint="default"/>
      </w:rPr>
    </w:lvl>
    <w:lvl w:ilvl="4" w:tplc="5358CDFE">
      <w:start w:val="1"/>
      <w:numFmt w:val="bullet"/>
      <w:lvlText w:val="o"/>
      <w:lvlJc w:val="left"/>
      <w:pPr>
        <w:ind w:left="3600" w:hanging="360"/>
      </w:pPr>
      <w:rPr>
        <w:rFonts w:ascii="Courier New" w:hAnsi="Courier New" w:hint="default"/>
      </w:rPr>
    </w:lvl>
    <w:lvl w:ilvl="5" w:tplc="FF74937C">
      <w:start w:val="1"/>
      <w:numFmt w:val="bullet"/>
      <w:lvlText w:val=""/>
      <w:lvlJc w:val="left"/>
      <w:pPr>
        <w:ind w:left="4320" w:hanging="360"/>
      </w:pPr>
      <w:rPr>
        <w:rFonts w:ascii="Wingdings" w:hAnsi="Wingdings" w:hint="default"/>
      </w:rPr>
    </w:lvl>
    <w:lvl w:ilvl="6" w:tplc="632E6980">
      <w:start w:val="1"/>
      <w:numFmt w:val="bullet"/>
      <w:lvlText w:val=""/>
      <w:lvlJc w:val="left"/>
      <w:pPr>
        <w:ind w:left="5040" w:hanging="360"/>
      </w:pPr>
      <w:rPr>
        <w:rFonts w:ascii="Symbol" w:hAnsi="Symbol" w:hint="default"/>
      </w:rPr>
    </w:lvl>
    <w:lvl w:ilvl="7" w:tplc="B34E387C">
      <w:start w:val="1"/>
      <w:numFmt w:val="bullet"/>
      <w:lvlText w:val="o"/>
      <w:lvlJc w:val="left"/>
      <w:pPr>
        <w:ind w:left="5760" w:hanging="360"/>
      </w:pPr>
      <w:rPr>
        <w:rFonts w:ascii="Courier New" w:hAnsi="Courier New" w:hint="default"/>
      </w:rPr>
    </w:lvl>
    <w:lvl w:ilvl="8" w:tplc="4E3CA554">
      <w:start w:val="1"/>
      <w:numFmt w:val="bullet"/>
      <w:lvlText w:val=""/>
      <w:lvlJc w:val="left"/>
      <w:pPr>
        <w:ind w:left="6480" w:hanging="360"/>
      </w:pPr>
      <w:rPr>
        <w:rFonts w:ascii="Wingdings" w:hAnsi="Wingdings" w:hint="default"/>
      </w:rPr>
    </w:lvl>
  </w:abstractNum>
  <w:abstractNum w:abstractNumId="3" w15:restartNumberingAfterBreak="0">
    <w:nsid w:val="5F4C2EC7"/>
    <w:multiLevelType w:val="hybridMultilevel"/>
    <w:tmpl w:val="772E9AEE"/>
    <w:lvl w:ilvl="0" w:tplc="5E241E54">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5FB437F7"/>
    <w:multiLevelType w:val="hybridMultilevel"/>
    <w:tmpl w:val="C256E5E0"/>
    <w:lvl w:ilvl="0" w:tplc="69766C4A">
      <w:start w:val="1"/>
      <w:numFmt w:val="decimal"/>
      <w:lvlText w:val="%1."/>
      <w:lvlJc w:val="left"/>
      <w:pPr>
        <w:ind w:left="720" w:hanging="360"/>
      </w:pPr>
    </w:lvl>
    <w:lvl w:ilvl="1" w:tplc="C6E6DA7A">
      <w:start w:val="1"/>
      <w:numFmt w:val="lowerLetter"/>
      <w:lvlText w:val="%2."/>
      <w:lvlJc w:val="left"/>
      <w:pPr>
        <w:ind w:left="1440" w:hanging="360"/>
      </w:pPr>
    </w:lvl>
    <w:lvl w:ilvl="2" w:tplc="283CCA6A">
      <w:start w:val="1"/>
      <w:numFmt w:val="lowerRoman"/>
      <w:lvlText w:val="%3."/>
      <w:lvlJc w:val="right"/>
      <w:pPr>
        <w:ind w:left="2160" w:hanging="180"/>
      </w:pPr>
    </w:lvl>
    <w:lvl w:ilvl="3" w:tplc="CAFA7AC0">
      <w:start w:val="1"/>
      <w:numFmt w:val="decimal"/>
      <w:lvlText w:val="%4."/>
      <w:lvlJc w:val="left"/>
      <w:pPr>
        <w:ind w:left="2880" w:hanging="360"/>
      </w:pPr>
    </w:lvl>
    <w:lvl w:ilvl="4" w:tplc="9A7039DE">
      <w:start w:val="1"/>
      <w:numFmt w:val="lowerLetter"/>
      <w:lvlText w:val="%5."/>
      <w:lvlJc w:val="left"/>
      <w:pPr>
        <w:ind w:left="3600" w:hanging="360"/>
      </w:pPr>
    </w:lvl>
    <w:lvl w:ilvl="5" w:tplc="75B2B68C">
      <w:start w:val="1"/>
      <w:numFmt w:val="lowerRoman"/>
      <w:lvlText w:val="%6."/>
      <w:lvlJc w:val="right"/>
      <w:pPr>
        <w:ind w:left="4320" w:hanging="180"/>
      </w:pPr>
    </w:lvl>
    <w:lvl w:ilvl="6" w:tplc="C5107E34">
      <w:start w:val="1"/>
      <w:numFmt w:val="decimal"/>
      <w:lvlText w:val="%7."/>
      <w:lvlJc w:val="left"/>
      <w:pPr>
        <w:ind w:left="5040" w:hanging="360"/>
      </w:pPr>
    </w:lvl>
    <w:lvl w:ilvl="7" w:tplc="29CCF2EE">
      <w:start w:val="1"/>
      <w:numFmt w:val="lowerLetter"/>
      <w:lvlText w:val="%8."/>
      <w:lvlJc w:val="left"/>
      <w:pPr>
        <w:ind w:left="5760" w:hanging="360"/>
      </w:pPr>
    </w:lvl>
    <w:lvl w:ilvl="8" w:tplc="3E2692C2">
      <w:start w:val="1"/>
      <w:numFmt w:val="lowerRoman"/>
      <w:lvlText w:val="%9."/>
      <w:lvlJc w:val="right"/>
      <w:pPr>
        <w:ind w:left="6480" w:hanging="180"/>
      </w:pPr>
    </w:lvl>
  </w:abstractNum>
  <w:abstractNum w:abstractNumId="5" w15:restartNumberingAfterBreak="0">
    <w:nsid w:val="7CC43A59"/>
    <w:multiLevelType w:val="hybridMultilevel"/>
    <w:tmpl w:val="4A1EDEEC"/>
    <w:lvl w:ilvl="0" w:tplc="C6508F9E">
      <w:start w:val="1"/>
      <w:numFmt w:val="lowerLetter"/>
      <w:lvlText w:val="%1."/>
      <w:lvlJc w:val="left"/>
      <w:pPr>
        <w:ind w:left="720" w:hanging="360"/>
      </w:pPr>
    </w:lvl>
    <w:lvl w:ilvl="1" w:tplc="2D569B96">
      <w:start w:val="1"/>
      <w:numFmt w:val="lowerLetter"/>
      <w:lvlText w:val="%2."/>
      <w:lvlJc w:val="left"/>
      <w:pPr>
        <w:ind w:left="1440" w:hanging="360"/>
      </w:pPr>
    </w:lvl>
    <w:lvl w:ilvl="2" w:tplc="428077CC">
      <w:start w:val="1"/>
      <w:numFmt w:val="lowerRoman"/>
      <w:lvlText w:val="%3."/>
      <w:lvlJc w:val="right"/>
      <w:pPr>
        <w:ind w:left="2160" w:hanging="180"/>
      </w:pPr>
    </w:lvl>
    <w:lvl w:ilvl="3" w:tplc="4FB43398">
      <w:start w:val="1"/>
      <w:numFmt w:val="decimal"/>
      <w:lvlText w:val="%4."/>
      <w:lvlJc w:val="left"/>
      <w:pPr>
        <w:ind w:left="2880" w:hanging="360"/>
      </w:pPr>
    </w:lvl>
    <w:lvl w:ilvl="4" w:tplc="B980EEAE">
      <w:start w:val="1"/>
      <w:numFmt w:val="lowerLetter"/>
      <w:lvlText w:val="%5."/>
      <w:lvlJc w:val="left"/>
      <w:pPr>
        <w:ind w:left="3600" w:hanging="360"/>
      </w:pPr>
    </w:lvl>
    <w:lvl w:ilvl="5" w:tplc="438EFECC">
      <w:start w:val="1"/>
      <w:numFmt w:val="lowerRoman"/>
      <w:lvlText w:val="%6."/>
      <w:lvlJc w:val="right"/>
      <w:pPr>
        <w:ind w:left="4320" w:hanging="180"/>
      </w:pPr>
    </w:lvl>
    <w:lvl w:ilvl="6" w:tplc="7730D35E">
      <w:start w:val="1"/>
      <w:numFmt w:val="decimal"/>
      <w:lvlText w:val="%7."/>
      <w:lvlJc w:val="left"/>
      <w:pPr>
        <w:ind w:left="5040" w:hanging="360"/>
      </w:pPr>
    </w:lvl>
    <w:lvl w:ilvl="7" w:tplc="61CAEAC4">
      <w:start w:val="1"/>
      <w:numFmt w:val="lowerLetter"/>
      <w:lvlText w:val="%8."/>
      <w:lvlJc w:val="left"/>
      <w:pPr>
        <w:ind w:left="5760" w:hanging="360"/>
      </w:pPr>
    </w:lvl>
    <w:lvl w:ilvl="8" w:tplc="E3F0FB34">
      <w:start w:val="1"/>
      <w:numFmt w:val="lowerRoman"/>
      <w:lvlText w:val="%9."/>
      <w:lvlJc w:val="right"/>
      <w:pPr>
        <w:ind w:left="6480" w:hanging="180"/>
      </w:pPr>
    </w:lvl>
  </w:abstractNum>
  <w:abstractNum w:abstractNumId="6" w15:restartNumberingAfterBreak="0">
    <w:nsid w:val="7D30192F"/>
    <w:multiLevelType w:val="hybridMultilevel"/>
    <w:tmpl w:val="59C688BC"/>
    <w:lvl w:ilvl="0" w:tplc="F4C25716">
      <w:start w:val="1"/>
      <w:numFmt w:val="lowerRoman"/>
      <w:lvlText w:val="%1)"/>
      <w:lvlJc w:val="right"/>
      <w:pPr>
        <w:ind w:left="720" w:hanging="360"/>
      </w:pPr>
    </w:lvl>
    <w:lvl w:ilvl="1" w:tplc="64A8214A">
      <w:start w:val="1"/>
      <w:numFmt w:val="lowerLetter"/>
      <w:lvlText w:val="%2."/>
      <w:lvlJc w:val="left"/>
      <w:pPr>
        <w:ind w:left="1440" w:hanging="360"/>
      </w:pPr>
    </w:lvl>
    <w:lvl w:ilvl="2" w:tplc="9EF49FF8">
      <w:start w:val="1"/>
      <w:numFmt w:val="lowerRoman"/>
      <w:lvlText w:val="%3."/>
      <w:lvlJc w:val="right"/>
      <w:pPr>
        <w:ind w:left="2160" w:hanging="180"/>
      </w:pPr>
    </w:lvl>
    <w:lvl w:ilvl="3" w:tplc="64127BD0">
      <w:start w:val="1"/>
      <w:numFmt w:val="decimal"/>
      <w:lvlText w:val="%4."/>
      <w:lvlJc w:val="left"/>
      <w:pPr>
        <w:ind w:left="2880" w:hanging="360"/>
      </w:pPr>
    </w:lvl>
    <w:lvl w:ilvl="4" w:tplc="5F6C13EA">
      <w:start w:val="1"/>
      <w:numFmt w:val="lowerLetter"/>
      <w:lvlText w:val="%5."/>
      <w:lvlJc w:val="left"/>
      <w:pPr>
        <w:ind w:left="3600" w:hanging="360"/>
      </w:pPr>
    </w:lvl>
    <w:lvl w:ilvl="5" w:tplc="379A78A0">
      <w:start w:val="1"/>
      <w:numFmt w:val="lowerRoman"/>
      <w:lvlText w:val="%6."/>
      <w:lvlJc w:val="right"/>
      <w:pPr>
        <w:ind w:left="4320" w:hanging="180"/>
      </w:pPr>
    </w:lvl>
    <w:lvl w:ilvl="6" w:tplc="3130762C">
      <w:start w:val="1"/>
      <w:numFmt w:val="decimal"/>
      <w:lvlText w:val="%7."/>
      <w:lvlJc w:val="left"/>
      <w:pPr>
        <w:ind w:left="5040" w:hanging="360"/>
      </w:pPr>
    </w:lvl>
    <w:lvl w:ilvl="7" w:tplc="037C29E2">
      <w:start w:val="1"/>
      <w:numFmt w:val="lowerLetter"/>
      <w:lvlText w:val="%8."/>
      <w:lvlJc w:val="left"/>
      <w:pPr>
        <w:ind w:left="5760" w:hanging="360"/>
      </w:pPr>
    </w:lvl>
    <w:lvl w:ilvl="8" w:tplc="35C638FE">
      <w:start w:val="1"/>
      <w:numFmt w:val="lowerRoman"/>
      <w:lvlText w:val="%9."/>
      <w:lvlJc w:val="right"/>
      <w:pPr>
        <w:ind w:left="6480" w:hanging="180"/>
      </w:pPr>
    </w:lvl>
  </w:abstractNum>
  <w:num w:numId="1" w16cid:durableId="1323313707">
    <w:abstractNumId w:val="2"/>
  </w:num>
  <w:num w:numId="2" w16cid:durableId="263998853">
    <w:abstractNumId w:val="6"/>
  </w:num>
  <w:num w:numId="3" w16cid:durableId="644774055">
    <w:abstractNumId w:val="1"/>
  </w:num>
  <w:num w:numId="4" w16cid:durableId="2038775596">
    <w:abstractNumId w:val="4"/>
  </w:num>
  <w:num w:numId="5" w16cid:durableId="1883715219">
    <w:abstractNumId w:val="5"/>
  </w:num>
  <w:num w:numId="6" w16cid:durableId="172768762">
    <w:abstractNumId w:val="0"/>
  </w:num>
  <w:num w:numId="7" w16cid:durableId="8800898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768"/>
    <w:rsid w:val="000412DF"/>
    <w:rsid w:val="00053CFD"/>
    <w:rsid w:val="00093801"/>
    <w:rsid w:val="000A0D59"/>
    <w:rsid w:val="000A7142"/>
    <w:rsid w:val="000C3DED"/>
    <w:rsid w:val="000D2571"/>
    <w:rsid w:val="00101D56"/>
    <w:rsid w:val="00106A11"/>
    <w:rsid w:val="00125C8A"/>
    <w:rsid w:val="001B17A3"/>
    <w:rsid w:val="001D206E"/>
    <w:rsid w:val="001F3452"/>
    <w:rsid w:val="001F52E1"/>
    <w:rsid w:val="002103B5"/>
    <w:rsid w:val="002403DD"/>
    <w:rsid w:val="0025648C"/>
    <w:rsid w:val="002749CA"/>
    <w:rsid w:val="00281EFE"/>
    <w:rsid w:val="00290B80"/>
    <w:rsid w:val="00291E5D"/>
    <w:rsid w:val="00295862"/>
    <w:rsid w:val="002B1FB1"/>
    <w:rsid w:val="002E1210"/>
    <w:rsid w:val="00315394"/>
    <w:rsid w:val="003259A9"/>
    <w:rsid w:val="0033391D"/>
    <w:rsid w:val="0034510C"/>
    <w:rsid w:val="00361C1D"/>
    <w:rsid w:val="00361F87"/>
    <w:rsid w:val="003B0A08"/>
    <w:rsid w:val="003C2A87"/>
    <w:rsid w:val="003D5380"/>
    <w:rsid w:val="003F1B16"/>
    <w:rsid w:val="0044719C"/>
    <w:rsid w:val="00482C8A"/>
    <w:rsid w:val="004C3977"/>
    <w:rsid w:val="004F2E86"/>
    <w:rsid w:val="00522B8B"/>
    <w:rsid w:val="005571D8"/>
    <w:rsid w:val="005B0798"/>
    <w:rsid w:val="00605DE7"/>
    <w:rsid w:val="00644714"/>
    <w:rsid w:val="006B695D"/>
    <w:rsid w:val="006C4530"/>
    <w:rsid w:val="006E16FF"/>
    <w:rsid w:val="00724986"/>
    <w:rsid w:val="00764F0F"/>
    <w:rsid w:val="007B0B06"/>
    <w:rsid w:val="007B12A0"/>
    <w:rsid w:val="007B720B"/>
    <w:rsid w:val="007D3A7C"/>
    <w:rsid w:val="00803487"/>
    <w:rsid w:val="00866DD2"/>
    <w:rsid w:val="008D1486"/>
    <w:rsid w:val="00924FA3"/>
    <w:rsid w:val="009360A5"/>
    <w:rsid w:val="00955812"/>
    <w:rsid w:val="009916A6"/>
    <w:rsid w:val="00996DAE"/>
    <w:rsid w:val="009A226A"/>
    <w:rsid w:val="009B7076"/>
    <w:rsid w:val="009D1DF3"/>
    <w:rsid w:val="00A162A0"/>
    <w:rsid w:val="00A34420"/>
    <w:rsid w:val="00A377AB"/>
    <w:rsid w:val="00A55746"/>
    <w:rsid w:val="00A7059B"/>
    <w:rsid w:val="00A71ECE"/>
    <w:rsid w:val="00A83A2F"/>
    <w:rsid w:val="00AE0C0E"/>
    <w:rsid w:val="00AE2CCF"/>
    <w:rsid w:val="00B10721"/>
    <w:rsid w:val="00B453CF"/>
    <w:rsid w:val="00B51D6F"/>
    <w:rsid w:val="00B7026A"/>
    <w:rsid w:val="00B97BF5"/>
    <w:rsid w:val="00BA7BE2"/>
    <w:rsid w:val="00BB19A5"/>
    <w:rsid w:val="00BF5772"/>
    <w:rsid w:val="00C16523"/>
    <w:rsid w:val="00C23A30"/>
    <w:rsid w:val="00C24093"/>
    <w:rsid w:val="00C26F82"/>
    <w:rsid w:val="00CA7BB4"/>
    <w:rsid w:val="00CD418F"/>
    <w:rsid w:val="00CE353D"/>
    <w:rsid w:val="00D06BE3"/>
    <w:rsid w:val="00D23165"/>
    <w:rsid w:val="00DF0217"/>
    <w:rsid w:val="00E100C2"/>
    <w:rsid w:val="00E21E9E"/>
    <w:rsid w:val="00E46434"/>
    <w:rsid w:val="00E62284"/>
    <w:rsid w:val="00E66DCC"/>
    <w:rsid w:val="00E742A0"/>
    <w:rsid w:val="00EA20EC"/>
    <w:rsid w:val="00EB0734"/>
    <w:rsid w:val="00EB76B1"/>
    <w:rsid w:val="00EC784D"/>
    <w:rsid w:val="00ED1768"/>
    <w:rsid w:val="00EF74AA"/>
    <w:rsid w:val="00F71DAA"/>
    <w:rsid w:val="00FD2FBF"/>
    <w:rsid w:val="00FF68D9"/>
    <w:rsid w:val="00FF7A7E"/>
    <w:rsid w:val="068F6E65"/>
    <w:rsid w:val="086140C5"/>
    <w:rsid w:val="08EC3899"/>
    <w:rsid w:val="09E6C87C"/>
    <w:rsid w:val="0C70FF2A"/>
    <w:rsid w:val="1BE0FC71"/>
    <w:rsid w:val="1C6C008F"/>
    <w:rsid w:val="1FB0B774"/>
    <w:rsid w:val="22876C08"/>
    <w:rsid w:val="2956A28F"/>
    <w:rsid w:val="2AB5021F"/>
    <w:rsid w:val="2DF78B3A"/>
    <w:rsid w:val="2FEF72A6"/>
    <w:rsid w:val="3062813E"/>
    <w:rsid w:val="329A6E7C"/>
    <w:rsid w:val="3413E7DF"/>
    <w:rsid w:val="3460BE8A"/>
    <w:rsid w:val="3571C6E5"/>
    <w:rsid w:val="37F6C7D9"/>
    <w:rsid w:val="3CB6CA41"/>
    <w:rsid w:val="3D75E36D"/>
    <w:rsid w:val="3DCA8327"/>
    <w:rsid w:val="3E7661A4"/>
    <w:rsid w:val="3F97AAD4"/>
    <w:rsid w:val="4304C16B"/>
    <w:rsid w:val="44C323D4"/>
    <w:rsid w:val="4C2A9179"/>
    <w:rsid w:val="5000154F"/>
    <w:rsid w:val="50B016E4"/>
    <w:rsid w:val="52A2AE80"/>
    <w:rsid w:val="5A1F23A2"/>
    <w:rsid w:val="5B8BEE66"/>
    <w:rsid w:val="5C33793F"/>
    <w:rsid w:val="5E1C31A2"/>
    <w:rsid w:val="5EAAA47E"/>
    <w:rsid w:val="6154BE9A"/>
    <w:rsid w:val="621BC412"/>
    <w:rsid w:val="64E485B8"/>
    <w:rsid w:val="65D3A8B6"/>
    <w:rsid w:val="67D22A45"/>
    <w:rsid w:val="6A23E810"/>
    <w:rsid w:val="6A30D321"/>
    <w:rsid w:val="71F5EA95"/>
    <w:rsid w:val="740C09F2"/>
    <w:rsid w:val="78407B98"/>
    <w:rsid w:val="79C53B38"/>
    <w:rsid w:val="7AF95790"/>
    <w:rsid w:val="7FBA11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D7DF6"/>
  <w15:chartTrackingRefBased/>
  <w15:docId w15:val="{7A97434E-58DB-4ED5-849E-46507F665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1768"/>
    <w:pPr>
      <w:spacing w:after="360" w:line="300" w:lineRule="exact"/>
    </w:pPr>
    <w:rPr>
      <w:rFonts w:ascii="Arial" w:eastAsia="Calibri" w:hAnsi="Arial" w:cs="Times New Roman"/>
      <w:color w:val="0F243E"/>
      <w:kern w:val="22"/>
      <w:sz w:val="22"/>
      <w:szCs w:val="22"/>
      <w:lang w:val="en-IE"/>
      <w14:ligatures w14:val="none"/>
    </w:rPr>
  </w:style>
  <w:style w:type="paragraph" w:styleId="Heading1">
    <w:name w:val="heading 1"/>
    <w:basedOn w:val="Normal"/>
    <w:next w:val="Normal"/>
    <w:link w:val="Heading1Char"/>
    <w:uiPriority w:val="9"/>
    <w:qFormat/>
    <w:rsid w:val="00ED17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17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17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17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17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17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17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17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17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17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17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17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17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17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17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17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17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1768"/>
    <w:rPr>
      <w:rFonts w:eastAsiaTheme="majorEastAsia" w:cstheme="majorBidi"/>
      <w:color w:val="272727" w:themeColor="text1" w:themeTint="D8"/>
    </w:rPr>
  </w:style>
  <w:style w:type="paragraph" w:styleId="Title">
    <w:name w:val="Title"/>
    <w:basedOn w:val="Normal"/>
    <w:next w:val="Normal"/>
    <w:link w:val="TitleChar"/>
    <w:uiPriority w:val="10"/>
    <w:qFormat/>
    <w:rsid w:val="00ED17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17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17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17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1768"/>
    <w:pPr>
      <w:spacing w:before="160"/>
      <w:jc w:val="center"/>
    </w:pPr>
    <w:rPr>
      <w:i/>
      <w:iCs/>
      <w:color w:val="404040" w:themeColor="text1" w:themeTint="BF"/>
    </w:rPr>
  </w:style>
  <w:style w:type="character" w:customStyle="1" w:styleId="QuoteChar">
    <w:name w:val="Quote Char"/>
    <w:basedOn w:val="DefaultParagraphFont"/>
    <w:link w:val="Quote"/>
    <w:uiPriority w:val="29"/>
    <w:rsid w:val="00ED1768"/>
    <w:rPr>
      <w:i/>
      <w:iCs/>
      <w:color w:val="404040" w:themeColor="text1" w:themeTint="BF"/>
    </w:rPr>
  </w:style>
  <w:style w:type="paragraph" w:styleId="ListParagraph">
    <w:name w:val="List Paragraph"/>
    <w:basedOn w:val="Normal"/>
    <w:uiPriority w:val="34"/>
    <w:qFormat/>
    <w:rsid w:val="00ED1768"/>
    <w:pPr>
      <w:ind w:left="720"/>
      <w:contextualSpacing/>
    </w:pPr>
  </w:style>
  <w:style w:type="character" w:styleId="IntenseEmphasis">
    <w:name w:val="Intense Emphasis"/>
    <w:basedOn w:val="DefaultParagraphFont"/>
    <w:uiPriority w:val="21"/>
    <w:qFormat/>
    <w:rsid w:val="00ED1768"/>
    <w:rPr>
      <w:i/>
      <w:iCs/>
      <w:color w:val="0F4761" w:themeColor="accent1" w:themeShade="BF"/>
    </w:rPr>
  </w:style>
  <w:style w:type="paragraph" w:styleId="IntenseQuote">
    <w:name w:val="Intense Quote"/>
    <w:basedOn w:val="Normal"/>
    <w:next w:val="Normal"/>
    <w:link w:val="IntenseQuoteChar"/>
    <w:uiPriority w:val="30"/>
    <w:qFormat/>
    <w:rsid w:val="00ED1768"/>
    <w:pPr>
      <w:pBdr>
        <w:top w:val="single" w:sz="4" w:space="10" w:color="0F4761" w:themeColor="accent1" w:themeShade="BF"/>
        <w:bottom w:val="single" w:sz="4" w:space="10" w:color="0F4761" w:themeColor="accent1" w:themeShade="BF"/>
      </w:pBdr>
      <w:spacing w:before="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1768"/>
    <w:rPr>
      <w:i/>
      <w:iCs/>
      <w:color w:val="0F4761" w:themeColor="accent1" w:themeShade="BF"/>
    </w:rPr>
  </w:style>
  <w:style w:type="character" w:styleId="IntenseReference">
    <w:name w:val="Intense Reference"/>
    <w:basedOn w:val="DefaultParagraphFont"/>
    <w:uiPriority w:val="32"/>
    <w:qFormat/>
    <w:rsid w:val="00ED1768"/>
    <w:rPr>
      <w:b/>
      <w:bCs/>
      <w:smallCaps/>
      <w:color w:val="0F4761" w:themeColor="accent1" w:themeShade="BF"/>
      <w:spacing w:val="5"/>
    </w:rPr>
  </w:style>
  <w:style w:type="character" w:styleId="FootnoteReference">
    <w:name w:val="footnote reference"/>
    <w:basedOn w:val="DefaultParagraphFont"/>
    <w:uiPriority w:val="99"/>
    <w:semiHidden/>
    <w:rsid w:val="00ED1768"/>
    <w:rPr>
      <w:vertAlign w:val="superscript"/>
    </w:rPr>
  </w:style>
  <w:style w:type="paragraph" w:styleId="FootnoteText">
    <w:name w:val="footnote text"/>
    <w:basedOn w:val="Normal"/>
    <w:link w:val="FootnoteTextChar"/>
    <w:semiHidden/>
    <w:unhideWhenUsed/>
    <w:rsid w:val="00ED1768"/>
    <w:pPr>
      <w:spacing w:after="200" w:line="276" w:lineRule="auto"/>
    </w:pPr>
    <w:rPr>
      <w:rFonts w:ascii="Calibri" w:hAnsi="Calibri"/>
      <w:color w:val="auto"/>
      <w:kern w:val="0"/>
      <w:sz w:val="20"/>
      <w:szCs w:val="20"/>
    </w:rPr>
  </w:style>
  <w:style w:type="character" w:customStyle="1" w:styleId="FootnoteTextChar">
    <w:name w:val="Footnote Text Char"/>
    <w:basedOn w:val="DefaultParagraphFont"/>
    <w:link w:val="FootnoteText"/>
    <w:semiHidden/>
    <w:rsid w:val="00ED1768"/>
    <w:rPr>
      <w:rFonts w:ascii="Calibri" w:eastAsia="Calibri" w:hAnsi="Calibri" w:cs="Times New Roman"/>
      <w:kern w:val="0"/>
      <w:sz w:val="20"/>
      <w:szCs w:val="20"/>
      <w:lang w:val="en-IE"/>
      <w14:ligatures w14:val="none"/>
    </w:rPr>
  </w:style>
  <w:style w:type="paragraph" w:styleId="Header">
    <w:name w:val="header"/>
    <w:basedOn w:val="Normal"/>
    <w:link w:val="HeaderChar"/>
    <w:uiPriority w:val="99"/>
    <w:unhideWhenUsed/>
    <w:rsid w:val="007249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4986"/>
    <w:rPr>
      <w:rFonts w:ascii="Arial" w:eastAsia="Calibri" w:hAnsi="Arial" w:cs="Times New Roman"/>
      <w:color w:val="0F243E"/>
      <w:kern w:val="22"/>
      <w:sz w:val="22"/>
      <w:szCs w:val="22"/>
      <w:lang w:val="en-IE"/>
      <w14:ligatures w14:val="none"/>
    </w:rPr>
  </w:style>
  <w:style w:type="paragraph" w:styleId="Footer">
    <w:name w:val="footer"/>
    <w:basedOn w:val="Normal"/>
    <w:link w:val="FooterChar"/>
    <w:uiPriority w:val="99"/>
    <w:unhideWhenUsed/>
    <w:rsid w:val="007249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4986"/>
    <w:rPr>
      <w:rFonts w:ascii="Arial" w:eastAsia="Calibri" w:hAnsi="Arial" w:cs="Times New Roman"/>
      <w:color w:val="0F243E"/>
      <w:kern w:val="22"/>
      <w:sz w:val="22"/>
      <w:szCs w:val="22"/>
      <w:lang w:val="en-IE"/>
      <w14:ligatures w14:val="none"/>
    </w:rPr>
  </w:style>
  <w:style w:type="character" w:styleId="Hyperlink">
    <w:name w:val="Hyperlink"/>
    <w:basedOn w:val="DefaultParagraphFont"/>
    <w:uiPriority w:val="99"/>
    <w:unhideWhenUsed/>
    <w:rsid w:val="00B453CF"/>
    <w:rPr>
      <w:color w:val="467886" w:themeColor="hyperlink"/>
      <w:u w:val="single"/>
    </w:rPr>
  </w:style>
  <w:style w:type="character" w:styleId="UnresolvedMention">
    <w:name w:val="Unresolved Mention"/>
    <w:basedOn w:val="DefaultParagraphFont"/>
    <w:uiPriority w:val="99"/>
    <w:semiHidden/>
    <w:unhideWhenUsed/>
    <w:rsid w:val="00B453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hyperlink" Target="https://www.irishstatutebook.ie/eli/2025/si/669/made/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AA39876F1A764BBF0D23FEF2C6BDA8" ma:contentTypeVersion="19" ma:contentTypeDescription="Create a new document." ma:contentTypeScope="" ma:versionID="127473638a0b7beafb749d97c05ce39c">
  <xsd:schema xmlns:xsd="http://www.w3.org/2001/XMLSchema" xmlns:xs="http://www.w3.org/2001/XMLSchema" xmlns:p="http://schemas.microsoft.com/office/2006/metadata/properties" xmlns:ns2="965b8b31-e6ef-49b5-8216-12ae80107ef3" xmlns:ns3="9ca80a8d-ec00-4e5c-bb65-7b577e04c4ac" targetNamespace="http://schemas.microsoft.com/office/2006/metadata/properties" ma:root="true" ma:fieldsID="cea79991d34e05a97d55b0f0c36ff87e" ns2:_="" ns3:_="">
    <xsd:import namespace="965b8b31-e6ef-49b5-8216-12ae80107ef3"/>
    <xsd:import namespace="9ca80a8d-ec00-4e5c-bb65-7b577e04c4a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ICSM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5b8b31-e6ef-49b5-8216-12ae80107e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df0c811-662b-4f3c-84b8-c8a8f68eaf7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ICSMS" ma:index="26" nillable="true" ma:displayName="ICSMS" ma:default="No" ma:format="Dropdown" ma:internalName="ICSMS">
      <xsd:simpleType>
        <xsd:restriction base="dms:Choice">
          <xsd:enumeration value="No"/>
          <xsd:enumeration value="Draft"/>
          <xsd:enumeration value="Completed"/>
        </xsd:restriction>
      </xsd:simpleType>
    </xsd:element>
  </xsd:schema>
  <xsd:schema xmlns:xsd="http://www.w3.org/2001/XMLSchema" xmlns:xs="http://www.w3.org/2001/XMLSchema" xmlns:dms="http://schemas.microsoft.com/office/2006/documentManagement/types" xmlns:pc="http://schemas.microsoft.com/office/infopath/2007/PartnerControls" targetNamespace="9ca80a8d-ec00-4e5c-bb65-7b577e04c4a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4054a5c-b92b-4e2b-aae9-c8e9b5e228d2}" ma:internalName="TaxCatchAll" ma:showField="CatchAllData" ma:web="9ca80a8d-ec00-4e5c-bb65-7b577e04c4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65b8b31-e6ef-49b5-8216-12ae80107ef3">
      <Terms xmlns="http://schemas.microsoft.com/office/infopath/2007/PartnerControls"/>
    </lcf76f155ced4ddcb4097134ff3c332f>
    <TaxCatchAll xmlns="9ca80a8d-ec00-4e5c-bb65-7b577e04c4ac" xsi:nil="true"/>
    <ICSMS xmlns="965b8b31-e6ef-49b5-8216-12ae80107ef3">No</ICSMS>
  </documentManagement>
</p:properties>
</file>

<file path=customXml/itemProps1.xml><?xml version="1.0" encoding="utf-8"?>
<ds:datastoreItem xmlns:ds="http://schemas.openxmlformats.org/officeDocument/2006/customXml" ds:itemID="{C431C8CC-16F7-4274-8349-18DBB955EE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5b8b31-e6ef-49b5-8216-12ae80107ef3"/>
    <ds:schemaRef ds:uri="9ca80a8d-ec00-4e5c-bb65-7b577e04c4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073020-7A86-4D0C-81E3-76AC63224A75}">
  <ds:schemaRefs>
    <ds:schemaRef ds:uri="http://schemas.microsoft.com/sharepoint/v3/contenttype/forms"/>
  </ds:schemaRefs>
</ds:datastoreItem>
</file>

<file path=customXml/itemProps3.xml><?xml version="1.0" encoding="utf-8"?>
<ds:datastoreItem xmlns:ds="http://schemas.openxmlformats.org/officeDocument/2006/customXml" ds:itemID="{655BC516-E187-49EB-91B5-4C43A22DF8CD}">
  <ds:schemaRefs>
    <ds:schemaRef ds:uri="http://schemas.microsoft.com/office/2006/metadata/properties"/>
    <ds:schemaRef ds:uri="http://schemas.microsoft.com/office/infopath/2007/PartnerControls"/>
    <ds:schemaRef ds:uri="965b8b31-e6ef-49b5-8216-12ae80107ef3"/>
    <ds:schemaRef ds:uri="9ca80a8d-ec00-4e5c-bb65-7b577e04c4ac"/>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1232</Words>
  <Characters>7027</Characters>
  <Application>Microsoft Office Word</Application>
  <DocSecurity>0</DocSecurity>
  <Lines>58</Lines>
  <Paragraphs>16</Paragraphs>
  <ScaleCrop>false</ScaleCrop>
  <Company/>
  <LinksUpToDate>false</LinksUpToDate>
  <CharactersWithSpaces>8243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Beatriz Karkachi</dc:creator>
  <cp:keywords/>
  <dc:description/>
  <cp:lastModifiedBy>Beatriz Karkachi</cp:lastModifiedBy>
  <cp:revision>67</cp:revision>
  <dcterms:created xsi:type="dcterms:W3CDTF">2026-03-26T23:28:00Z</dcterms:created>
  <dcterms:modified xsi:type="dcterms:W3CDTF">2026-09-17T21:42:00Z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0x010100FEAA39876F1A764BBF0D23FEF2C6BDA8</vt:lpwstr>
  </property>
  <property fmtid="{D5CDD505-2E9C-101B-9397-08002B2CF9AE}" pid="3" name="MediaServiceImageTags">
    <vt:lpwstr/>
  </property>
  <property fmtid="{D5CDD505-2E9C-101B-9397-08002B2CF9AE}" pid="4" name="GrammarlyDocumentId">
    <vt:lpwstr>b832271a-ebf2-415b-b3c4-2ea92dd90f3c</vt:lpwstr>
  </property>
</Properties>
</file>